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99A" w:rsidRPr="00244568" w:rsidRDefault="00244568" w:rsidP="003D0592">
      <w:pPr>
        <w:pStyle w:val="NormalWeb"/>
        <w:rPr>
          <w:szCs w:val="26"/>
        </w:rPr>
      </w:pPr>
      <w:r w:rsidRPr="00D174EA">
        <w:t xml:space="preserve">Certified True Copy; The City People's Council; Signing time: </w:t>
      </w:r>
      <w:r w:rsidR="008F20A3" w:rsidRPr="00D174EA">
        <w:t>Dec 25, 2024</w:t>
      </w:r>
      <w:r w:rsidR="00F072A3">
        <w:t xml:space="preserve"> </w:t>
      </w:r>
      <w:r w:rsidR="001A599A" w:rsidRPr="001A599A">
        <w:rPr>
          <w:szCs w:val="26"/>
        </w:rPr>
        <w:t>16:</w:t>
      </w:r>
      <w:r w:rsidR="00DE58ED">
        <w:rPr>
          <w:szCs w:val="26"/>
        </w:rPr>
        <w:t>52</w:t>
      </w:r>
      <w:r w:rsidR="001A599A" w:rsidRPr="001A599A">
        <w:rPr>
          <w:szCs w:val="26"/>
        </w:rPr>
        <w:t>:0</w:t>
      </w:r>
      <w:r w:rsidR="00630B7E">
        <w:rPr>
          <w:szCs w:val="26"/>
        </w:rPr>
        <w:t>7</w:t>
      </w:r>
      <w:r w:rsidR="001A599A" w:rsidRPr="001A599A">
        <w:rPr>
          <w:szCs w:val="26"/>
        </w:rPr>
        <w:t>+07:00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09"/>
      </w:tblGrid>
      <w:tr w:rsidR="00A30C28" w:rsidRPr="007C1E28" w:rsidTr="005C5D51">
        <w:tc>
          <w:tcPr>
            <w:tcW w:w="4253" w:type="dxa"/>
          </w:tcPr>
          <w:p w:rsidR="00A30C28" w:rsidRPr="007C1E28" w:rsidRDefault="00A30C28" w:rsidP="005C5D51">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 xml:space="preserve">PEOPLE'S COUNCIL </w:t>
            </w:r>
          </w:p>
          <w:p w:rsidR="00A30C28" w:rsidRPr="007C1E28" w:rsidRDefault="00A30C28" w:rsidP="005C5D51">
            <w:pPr>
              <w:snapToGrid w:val="0"/>
              <w:jc w:val="center"/>
              <w:rPr>
                <w:rFonts w:ascii="Times New Roman" w:hAnsi="Times New Roman" w:cs="Times New Roman"/>
                <w:b/>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59264" behindDoc="0" locked="0" layoutInCell="1" allowOverlap="1" wp14:anchorId="35533869" wp14:editId="54A7E7D7">
                      <wp:simplePos x="0" y="0"/>
                      <wp:positionH relativeFrom="column">
                        <wp:posOffset>768985</wp:posOffset>
                      </wp:positionH>
                      <wp:positionV relativeFrom="paragraph">
                        <wp:posOffset>187960</wp:posOffset>
                      </wp:positionV>
                      <wp:extent cx="971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431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5pt,14.8pt" to="137.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" strokecolor="black [3200]" strokeweight=".5pt">
                      <v:stroke joinstyle="miter"/>
                    </v:line>
                  </w:pict>
                </mc:Fallback>
              </mc:AlternateContent>
            </w:r>
            <w:r w:rsidRPr="007C1E28">
              <w:rPr>
                <w:rFonts w:ascii="Times New Roman" w:hAnsi="Times New Roman" w:cs="Times New Roman"/>
                <w:b/>
                <w:sz w:val="26"/>
                <w:szCs w:val="28"/>
              </w:rPr>
              <w:t>OF DA NANG CITY</w:t>
            </w:r>
          </w:p>
          <w:p w:rsidR="00A30C28" w:rsidRPr="007C1E28" w:rsidRDefault="00A30C28" w:rsidP="005C5D51">
            <w:pPr>
              <w:snapToGrid w:val="0"/>
              <w:jc w:val="center"/>
              <w:rPr>
                <w:rFonts w:ascii="Times New Roman" w:hAnsi="Times New Roman" w:cs="Times New Roman"/>
                <w:sz w:val="26"/>
                <w:szCs w:val="28"/>
              </w:rPr>
            </w:pPr>
          </w:p>
        </w:tc>
        <w:tc>
          <w:tcPr>
            <w:tcW w:w="4809" w:type="dxa"/>
          </w:tcPr>
          <w:p w:rsidR="00A30C28" w:rsidRPr="007C1E28" w:rsidRDefault="00A30C28" w:rsidP="005C5D51">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SOCIALIST REPUBLIC OF VIETNAM</w:t>
            </w:r>
          </w:p>
          <w:p w:rsidR="00A30C28" w:rsidRPr="007C1E28" w:rsidRDefault="00A30C28" w:rsidP="005C5D51">
            <w:pPr>
              <w:snapToGrid w:val="0"/>
              <w:jc w:val="center"/>
              <w:rPr>
                <w:rFonts w:ascii="Times New Roman" w:hAnsi="Times New Roman" w:cs="Times New Roman"/>
                <w:b/>
                <w:sz w:val="26"/>
                <w:szCs w:val="28"/>
              </w:rPr>
            </w:pPr>
            <w:r w:rsidRPr="007C1E28">
              <w:rPr>
                <w:rFonts w:ascii="Times New Roman" w:hAnsi="Times New Roman" w:cs="Times New Roman"/>
                <w:b/>
                <w:sz w:val="26"/>
                <w:szCs w:val="28"/>
              </w:rPr>
              <w:t>Independence - Freedom - Happiness</w:t>
            </w:r>
          </w:p>
          <w:p w:rsidR="00A30C28" w:rsidRPr="007C1E28" w:rsidRDefault="00A30C28" w:rsidP="005C5D51">
            <w:pPr>
              <w:snapToGrid w:val="0"/>
              <w:jc w:val="center"/>
              <w:rPr>
                <w:rFonts w:ascii="Times New Roman" w:hAnsi="Times New Roman" w:cs="Times New Roman"/>
                <w:sz w:val="26"/>
                <w:szCs w:val="28"/>
              </w:rPr>
            </w:pPr>
            <w:r w:rsidRPr="007C1E28">
              <w:rPr>
                <w:rFonts w:ascii="Times New Roman" w:hAnsi="Times New Roman" w:cs="Times New Roman"/>
                <w:noProof/>
                <w:sz w:val="26"/>
                <w:szCs w:val="28"/>
              </w:rPr>
              <mc:AlternateContent>
                <mc:Choice Requires="wps">
                  <w:drawing>
                    <wp:anchor distT="0" distB="0" distL="114300" distR="114300" simplePos="0" relativeHeight="251660288" behindDoc="0" locked="0" layoutInCell="1" allowOverlap="1" wp14:anchorId="4875F8D3" wp14:editId="70D788B2">
                      <wp:simplePos x="0" y="0"/>
                      <wp:positionH relativeFrom="column">
                        <wp:posOffset>544989</wp:posOffset>
                      </wp:positionH>
                      <wp:positionV relativeFrom="paragraph">
                        <wp:posOffset>14605</wp:posOffset>
                      </wp:positionV>
                      <wp:extent cx="170735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073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80A3C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9pt,1.15pt" to="177.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" strokecolor="black [3200]" strokeweight=".5pt">
                      <v:stroke joinstyle="miter"/>
                    </v:line>
                  </w:pict>
                </mc:Fallback>
              </mc:AlternateContent>
            </w:r>
          </w:p>
        </w:tc>
      </w:tr>
      <w:tr w:rsidR="00A30C28" w:rsidRPr="007C1E28" w:rsidTr="005C5D51">
        <w:tc>
          <w:tcPr>
            <w:tcW w:w="4253" w:type="dxa"/>
          </w:tcPr>
          <w:p w:rsidR="00A30C28" w:rsidRPr="007C1E28" w:rsidRDefault="00A30C28" w:rsidP="005C5D51">
            <w:pPr>
              <w:snapToGrid w:val="0"/>
              <w:jc w:val="center"/>
              <w:rPr>
                <w:rFonts w:ascii="Times New Roman" w:hAnsi="Times New Roman" w:cs="Times New Roman"/>
                <w:sz w:val="26"/>
                <w:szCs w:val="28"/>
              </w:rPr>
            </w:pPr>
            <w:r w:rsidRPr="007C1E28">
              <w:rPr>
                <w:rFonts w:ascii="Times New Roman" w:hAnsi="Times New Roman" w:cs="Times New Roman"/>
                <w:sz w:val="26"/>
                <w:szCs w:val="28"/>
              </w:rPr>
              <w:t>No</w:t>
            </w:r>
            <w:r>
              <w:rPr>
                <w:rFonts w:ascii="Times New Roman" w:hAnsi="Times New Roman" w:cs="Times New Roman"/>
                <w:sz w:val="26"/>
                <w:szCs w:val="28"/>
              </w:rPr>
              <w:t>.</w:t>
            </w:r>
            <w:r w:rsidRPr="007C1E28">
              <w:rPr>
                <w:rFonts w:ascii="Times New Roman" w:hAnsi="Times New Roman" w:cs="Times New Roman"/>
                <w:sz w:val="26"/>
                <w:szCs w:val="28"/>
              </w:rPr>
              <w:t xml:space="preserve">: </w:t>
            </w:r>
            <w:r w:rsidR="002E672E">
              <w:rPr>
                <w:rFonts w:ascii="Times New Roman" w:hAnsi="Times New Roman" w:cs="Times New Roman"/>
                <w:sz w:val="26"/>
                <w:szCs w:val="28"/>
              </w:rPr>
              <w:t>5</w:t>
            </w:r>
            <w:r w:rsidR="006A1331">
              <w:rPr>
                <w:rFonts w:ascii="Times New Roman" w:hAnsi="Times New Roman" w:cs="Times New Roman"/>
                <w:sz w:val="26"/>
                <w:szCs w:val="28"/>
              </w:rPr>
              <w:t>6</w:t>
            </w:r>
            <w:r w:rsidRPr="007C1E28">
              <w:rPr>
                <w:rFonts w:ascii="Times New Roman" w:hAnsi="Times New Roman" w:cs="Times New Roman"/>
                <w:sz w:val="26"/>
                <w:szCs w:val="28"/>
              </w:rPr>
              <w:t>/2024/NQ-HDND</w:t>
            </w:r>
          </w:p>
        </w:tc>
        <w:tc>
          <w:tcPr>
            <w:tcW w:w="4809" w:type="dxa"/>
          </w:tcPr>
          <w:p w:rsidR="00A30C28" w:rsidRPr="007C1E28" w:rsidRDefault="00A30C28" w:rsidP="004529B9">
            <w:pPr>
              <w:snapToGrid w:val="0"/>
              <w:jc w:val="center"/>
              <w:rPr>
                <w:rFonts w:ascii="Times New Roman" w:hAnsi="Times New Roman" w:cs="Times New Roman"/>
                <w:i/>
                <w:sz w:val="26"/>
                <w:szCs w:val="28"/>
              </w:rPr>
            </w:pPr>
            <w:r w:rsidRPr="007C1E28">
              <w:rPr>
                <w:rFonts w:ascii="Times New Roman" w:hAnsi="Times New Roman" w:cs="Times New Roman"/>
                <w:i/>
                <w:sz w:val="26"/>
                <w:szCs w:val="28"/>
              </w:rPr>
              <w:t xml:space="preserve">Da Nang, </w:t>
            </w:r>
            <w:r w:rsidR="004529B9">
              <w:rPr>
                <w:rFonts w:ascii="Times New Roman" w:hAnsi="Times New Roman" w:cs="Times New Roman"/>
                <w:i/>
                <w:sz w:val="26"/>
                <w:szCs w:val="28"/>
              </w:rPr>
              <w:t>December 13</w:t>
            </w:r>
            <w:r w:rsidRPr="007C1E28">
              <w:rPr>
                <w:rFonts w:ascii="Times New Roman" w:hAnsi="Times New Roman" w:cs="Times New Roman"/>
                <w:i/>
                <w:sz w:val="26"/>
                <w:szCs w:val="28"/>
              </w:rPr>
              <w:t>, 2024</w:t>
            </w:r>
          </w:p>
        </w:tc>
      </w:tr>
    </w:tbl>
    <w:p w:rsidR="00986E64" w:rsidRDefault="00986E64" w:rsidP="00AF724E">
      <w:pPr>
        <w:jc w:val="center"/>
        <w:rPr>
          <w:rFonts w:ascii="Times New Roman" w:hAnsi="Times New Roman" w:cs="Times New Roman"/>
          <w:sz w:val="26"/>
          <w:szCs w:val="26"/>
        </w:rPr>
      </w:pPr>
    </w:p>
    <w:p w:rsidR="00691CB8" w:rsidRPr="001877C6" w:rsidRDefault="00691CB8" w:rsidP="00691CB8">
      <w:pPr>
        <w:snapToGrid w:val="0"/>
        <w:jc w:val="center"/>
        <w:rPr>
          <w:rFonts w:ascii="Times New Roman" w:hAnsi="Times New Roman" w:cs="Times New Roman"/>
          <w:sz w:val="28"/>
          <w:szCs w:val="28"/>
        </w:rPr>
      </w:pPr>
      <w:r w:rsidRPr="001877C6">
        <w:rPr>
          <w:rFonts w:ascii="Times New Roman" w:hAnsi="Times New Roman" w:cs="Times New Roman"/>
          <w:b/>
          <w:sz w:val="28"/>
          <w:szCs w:val="28"/>
        </w:rPr>
        <w:t>RESOLUTION</w:t>
      </w:r>
    </w:p>
    <w:p w:rsidR="0057046C" w:rsidRPr="00433EA3" w:rsidRDefault="0057046C" w:rsidP="0057046C">
      <w:pPr>
        <w:snapToGrid w:val="0"/>
        <w:jc w:val="center"/>
        <w:rPr>
          <w:rFonts w:ascii="Times New Roman" w:hAnsi="Times New Roman" w:cs="Times New Roman"/>
          <w:b/>
          <w:sz w:val="28"/>
          <w:szCs w:val="28"/>
        </w:rPr>
      </w:pPr>
      <w:r w:rsidRPr="00433EA3">
        <w:rPr>
          <w:rFonts w:ascii="Times New Roman" w:hAnsi="Times New Roman" w:cs="Times New Roman"/>
          <w:b/>
          <w:sz w:val="28"/>
          <w:szCs w:val="28"/>
        </w:rPr>
        <w:t>Regulations on the Exploitation, Assignment, Handling, and Financial Support for the Use of Science and Technology Infrastructure Assets within Da Nang City</w:t>
      </w:r>
    </w:p>
    <w:p w:rsidR="0057046C" w:rsidRPr="0057046C" w:rsidRDefault="0057046C" w:rsidP="0057046C">
      <w:pPr>
        <w:snapToGrid w:val="0"/>
        <w:jc w:val="both"/>
        <w:rPr>
          <w:rFonts w:ascii="Times New Roman" w:hAnsi="Times New Roman" w:cs="Times New Roman"/>
          <w:sz w:val="28"/>
          <w:szCs w:val="28"/>
        </w:rPr>
      </w:pPr>
      <w:r w:rsidRPr="001877C6">
        <w:rPr>
          <w:rFonts w:ascii="Times New Roman" w:hAnsi="Times New Roman" w:cs="Times New Roman"/>
          <w:b/>
          <w:noProof/>
          <w:sz w:val="28"/>
          <w:szCs w:val="28"/>
        </w:rPr>
        <mc:AlternateContent>
          <mc:Choice Requires="wps">
            <w:drawing>
              <wp:anchor distT="0" distB="0" distL="114300" distR="114300" simplePos="0" relativeHeight="251681792" behindDoc="0" locked="0" layoutInCell="1" allowOverlap="1" wp14:anchorId="17AD56AA" wp14:editId="6FE26B88">
                <wp:simplePos x="0" y="0"/>
                <wp:positionH relativeFrom="margin">
                  <wp:align>center</wp:align>
                </wp:positionH>
                <wp:positionV relativeFrom="paragraph">
                  <wp:posOffset>-635</wp:posOffset>
                </wp:positionV>
                <wp:extent cx="800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59EA8F" id="Straight Connector 3" o:spid="_x0000_s1026" style="position:absolute;z-index:251681792;visibility:visible;mso-wrap-style:square;mso-wrap-distance-left:9pt;mso-wrap-distance-top:0;mso-wrap-distance-right:9pt;mso-wrap-distance-bottom:0;mso-position-horizontal:center;mso-position-horizontal-relative:margin;mso-position-vertical:absolute;mso-position-vertical-relative:text" from="0,-.05pt" to="6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" strokecolor="black [3200]" strokeweight=".5pt">
                <v:stroke joinstyle="miter"/>
                <w10:wrap anchorx="margin"/>
              </v:line>
            </w:pict>
          </mc:Fallback>
        </mc:AlternateContent>
      </w:r>
    </w:p>
    <w:p w:rsidR="00021BCA" w:rsidRPr="001877C6" w:rsidRDefault="00021BCA" w:rsidP="00021BCA">
      <w:pPr>
        <w:snapToGrid w:val="0"/>
        <w:jc w:val="center"/>
        <w:rPr>
          <w:rFonts w:ascii="Times New Roman" w:hAnsi="Times New Roman" w:cs="Times New Roman"/>
          <w:b/>
          <w:sz w:val="28"/>
          <w:szCs w:val="28"/>
        </w:rPr>
      </w:pPr>
      <w:r w:rsidRPr="001877C6">
        <w:rPr>
          <w:rFonts w:ascii="Times New Roman" w:hAnsi="Times New Roman" w:cs="Times New Roman"/>
          <w:b/>
          <w:sz w:val="28"/>
          <w:szCs w:val="28"/>
        </w:rPr>
        <w:t>THE PEOPLE’S COUNCIL OF DA NANG CITY</w:t>
      </w:r>
    </w:p>
    <w:p w:rsidR="0057046C" w:rsidRPr="00021BCA" w:rsidRDefault="00021BCA" w:rsidP="00021BCA">
      <w:pPr>
        <w:snapToGrid w:val="0"/>
        <w:jc w:val="center"/>
        <w:rPr>
          <w:rFonts w:ascii="Times New Roman" w:hAnsi="Times New Roman" w:cs="Times New Roman"/>
          <w:b/>
          <w:sz w:val="28"/>
          <w:szCs w:val="28"/>
        </w:rPr>
      </w:pPr>
      <w:r w:rsidRPr="001877C6">
        <w:rPr>
          <w:rFonts w:ascii="Times New Roman" w:hAnsi="Times New Roman" w:cs="Times New Roman"/>
          <w:b/>
          <w:sz w:val="28"/>
          <w:szCs w:val="28"/>
        </w:rPr>
        <w:t xml:space="preserve">TERM X, 2021–2026, THE </w:t>
      </w:r>
      <w:r w:rsidRPr="00B12CED">
        <w:rPr>
          <w:rFonts w:ascii="Times New Roman" w:hAnsi="Times New Roman" w:cs="Times New Roman"/>
          <w:b/>
          <w:sz w:val="28"/>
          <w:szCs w:val="28"/>
        </w:rPr>
        <w:t>21</w:t>
      </w:r>
      <w:r w:rsidRPr="004A1A39">
        <w:rPr>
          <w:rFonts w:ascii="Times New Roman" w:hAnsi="Times New Roman" w:cs="Times New Roman"/>
          <w:b/>
          <w:sz w:val="28"/>
          <w:szCs w:val="28"/>
          <w:vertAlign w:val="superscript"/>
        </w:rPr>
        <w:t>ST</w:t>
      </w:r>
      <w:r>
        <w:rPr>
          <w:rFonts w:ascii="Times New Roman" w:hAnsi="Times New Roman" w:cs="Times New Roman"/>
          <w:b/>
          <w:sz w:val="28"/>
          <w:szCs w:val="28"/>
        </w:rPr>
        <w:t xml:space="preserve"> </w:t>
      </w:r>
      <w:r w:rsidRPr="001877C6">
        <w:rPr>
          <w:rFonts w:ascii="Times New Roman" w:hAnsi="Times New Roman" w:cs="Times New Roman"/>
          <w:b/>
          <w:sz w:val="28"/>
          <w:szCs w:val="28"/>
        </w:rPr>
        <w:t>SESSION</w:t>
      </w:r>
    </w:p>
    <w:p w:rsidR="0057046C" w:rsidRPr="0057046C" w:rsidRDefault="0057046C" w:rsidP="0057046C">
      <w:pPr>
        <w:snapToGrid w:val="0"/>
        <w:jc w:val="both"/>
        <w:rPr>
          <w:rFonts w:ascii="Times New Roman" w:hAnsi="Times New Roman" w:cs="Times New Roman"/>
          <w:sz w:val="28"/>
          <w:szCs w:val="28"/>
        </w:rPr>
      </w:pPr>
    </w:p>
    <w:p w:rsidR="0057046C" w:rsidRPr="005B6F5D" w:rsidRDefault="0057046C" w:rsidP="00744701">
      <w:pPr>
        <w:snapToGrid w:val="0"/>
        <w:ind w:firstLine="720"/>
        <w:jc w:val="both"/>
        <w:rPr>
          <w:rFonts w:ascii="Times New Roman" w:hAnsi="Times New Roman" w:cs="Times New Roman"/>
          <w:i/>
          <w:sz w:val="28"/>
          <w:szCs w:val="28"/>
        </w:rPr>
      </w:pPr>
      <w:r w:rsidRPr="005B6F5D">
        <w:rPr>
          <w:rFonts w:ascii="Times New Roman" w:hAnsi="Times New Roman" w:cs="Times New Roman"/>
          <w:i/>
          <w:sz w:val="28"/>
          <w:szCs w:val="28"/>
        </w:rPr>
        <w:t>Pursuant to the Law on Organization of Local Government dated June 19, 2015; and the Law amending and supplementing a number of articles of the Law on Organization of the Government and the Law on Organization of Local Government dated November 22, 2019;</w:t>
      </w:r>
    </w:p>
    <w:p w:rsidR="0057046C" w:rsidRPr="005B6F5D" w:rsidRDefault="0057046C" w:rsidP="005B6F5D">
      <w:pPr>
        <w:snapToGrid w:val="0"/>
        <w:ind w:firstLine="720"/>
        <w:jc w:val="both"/>
        <w:rPr>
          <w:rFonts w:ascii="Times New Roman" w:hAnsi="Times New Roman" w:cs="Times New Roman"/>
          <w:i/>
          <w:sz w:val="28"/>
          <w:szCs w:val="28"/>
        </w:rPr>
      </w:pPr>
      <w:r w:rsidRPr="005B6F5D">
        <w:rPr>
          <w:rFonts w:ascii="Times New Roman" w:hAnsi="Times New Roman" w:cs="Times New Roman"/>
          <w:i/>
          <w:sz w:val="28"/>
          <w:szCs w:val="28"/>
        </w:rPr>
        <w:t>Pursuant to the Law on Promulgation of Legal Normative Documents dated June 22, 2015; and the Law amending and supplementing a number of articles of the Law on Promulgation of Legal Normative Documents dated June 18, 2020;</w:t>
      </w:r>
    </w:p>
    <w:p w:rsidR="0057046C" w:rsidRPr="005B6F5D" w:rsidRDefault="0057046C" w:rsidP="005B6F5D">
      <w:pPr>
        <w:snapToGrid w:val="0"/>
        <w:ind w:firstLine="720"/>
        <w:jc w:val="both"/>
        <w:rPr>
          <w:rFonts w:ascii="Times New Roman" w:hAnsi="Times New Roman" w:cs="Times New Roman"/>
          <w:i/>
          <w:sz w:val="28"/>
          <w:szCs w:val="28"/>
        </w:rPr>
      </w:pPr>
      <w:r w:rsidRPr="005B6F5D">
        <w:rPr>
          <w:rFonts w:ascii="Times New Roman" w:hAnsi="Times New Roman" w:cs="Times New Roman"/>
          <w:i/>
          <w:sz w:val="28"/>
          <w:szCs w:val="28"/>
        </w:rPr>
        <w:t>Pursuant to the Law on Science and Technology dated June 18, 2013;</w:t>
      </w:r>
    </w:p>
    <w:p w:rsidR="0057046C" w:rsidRPr="005B6F5D" w:rsidRDefault="0057046C" w:rsidP="005B6F5D">
      <w:pPr>
        <w:snapToGrid w:val="0"/>
        <w:ind w:firstLine="720"/>
        <w:jc w:val="both"/>
        <w:rPr>
          <w:rFonts w:ascii="Times New Roman" w:hAnsi="Times New Roman" w:cs="Times New Roman"/>
          <w:i/>
          <w:sz w:val="28"/>
          <w:szCs w:val="28"/>
        </w:rPr>
      </w:pPr>
      <w:r w:rsidRPr="005B6F5D">
        <w:rPr>
          <w:rFonts w:ascii="Times New Roman" w:hAnsi="Times New Roman" w:cs="Times New Roman"/>
          <w:i/>
          <w:sz w:val="28"/>
          <w:szCs w:val="28"/>
        </w:rPr>
        <w:t>Pursuant to the Law on State Budget dated June 25, 2015;</w:t>
      </w:r>
    </w:p>
    <w:p w:rsidR="0057046C" w:rsidRPr="005B6F5D" w:rsidRDefault="0057046C" w:rsidP="005B6F5D">
      <w:pPr>
        <w:snapToGrid w:val="0"/>
        <w:ind w:firstLine="720"/>
        <w:jc w:val="both"/>
        <w:rPr>
          <w:rFonts w:ascii="Times New Roman" w:hAnsi="Times New Roman" w:cs="Times New Roman"/>
          <w:i/>
          <w:sz w:val="28"/>
          <w:szCs w:val="28"/>
        </w:rPr>
      </w:pPr>
      <w:r w:rsidRPr="005B6F5D">
        <w:rPr>
          <w:rFonts w:ascii="Times New Roman" w:hAnsi="Times New Roman" w:cs="Times New Roman"/>
          <w:i/>
          <w:sz w:val="28"/>
          <w:szCs w:val="28"/>
        </w:rPr>
        <w:t>Pursuant to the Law on Support for Small and Medium-sized Enterprises dated June 12, 2017;</w:t>
      </w:r>
    </w:p>
    <w:p w:rsidR="0057046C" w:rsidRPr="005B6F5D" w:rsidRDefault="0057046C" w:rsidP="005B6F5D">
      <w:pPr>
        <w:snapToGrid w:val="0"/>
        <w:ind w:firstLine="720"/>
        <w:jc w:val="both"/>
        <w:rPr>
          <w:rFonts w:ascii="Times New Roman" w:hAnsi="Times New Roman" w:cs="Times New Roman"/>
          <w:i/>
          <w:sz w:val="28"/>
          <w:szCs w:val="28"/>
        </w:rPr>
      </w:pPr>
      <w:r w:rsidRPr="005B6F5D">
        <w:rPr>
          <w:rFonts w:ascii="Times New Roman" w:hAnsi="Times New Roman" w:cs="Times New Roman"/>
          <w:i/>
          <w:sz w:val="28"/>
          <w:szCs w:val="28"/>
        </w:rPr>
        <w:t>Pursuant to the Law on Management and Use of Public Assets dated June 21, 2017;</w:t>
      </w:r>
    </w:p>
    <w:p w:rsidR="0057046C" w:rsidRPr="005B6F5D" w:rsidRDefault="0057046C" w:rsidP="005B6F5D">
      <w:pPr>
        <w:snapToGrid w:val="0"/>
        <w:ind w:firstLine="720"/>
        <w:jc w:val="both"/>
        <w:rPr>
          <w:rFonts w:ascii="Times New Roman" w:hAnsi="Times New Roman" w:cs="Times New Roman"/>
          <w:i/>
          <w:sz w:val="28"/>
          <w:szCs w:val="28"/>
        </w:rPr>
      </w:pPr>
      <w:r w:rsidRPr="005B6F5D">
        <w:rPr>
          <w:rFonts w:ascii="Times New Roman" w:hAnsi="Times New Roman" w:cs="Times New Roman"/>
          <w:i/>
          <w:sz w:val="28"/>
          <w:szCs w:val="28"/>
        </w:rPr>
        <w:t>Pursuant to the Law amending and supplementing a number of articles of Laws related to planning dated June 15, 2018;</w:t>
      </w:r>
    </w:p>
    <w:p w:rsidR="0057046C" w:rsidRPr="005B6F5D" w:rsidRDefault="0057046C" w:rsidP="005B6F5D">
      <w:pPr>
        <w:snapToGrid w:val="0"/>
        <w:ind w:firstLine="720"/>
        <w:jc w:val="both"/>
        <w:rPr>
          <w:rFonts w:ascii="Times New Roman" w:hAnsi="Times New Roman" w:cs="Times New Roman"/>
          <w:i/>
          <w:sz w:val="28"/>
          <w:szCs w:val="28"/>
        </w:rPr>
      </w:pPr>
      <w:r w:rsidRPr="005B6F5D">
        <w:rPr>
          <w:rFonts w:ascii="Times New Roman" w:hAnsi="Times New Roman" w:cs="Times New Roman"/>
          <w:i/>
          <w:sz w:val="28"/>
          <w:szCs w:val="28"/>
        </w:rPr>
        <w:t>Pursuant to Decree No. 163/2016/ND-CP dated December 21, 2016 of the Government detailing the implementation of a number of provisions of the Law on State Budget;</w:t>
      </w:r>
    </w:p>
    <w:p w:rsidR="0057046C" w:rsidRPr="005B6F5D" w:rsidRDefault="0057046C" w:rsidP="005B6F5D">
      <w:pPr>
        <w:snapToGrid w:val="0"/>
        <w:ind w:firstLine="720"/>
        <w:jc w:val="both"/>
        <w:rPr>
          <w:rFonts w:ascii="Times New Roman" w:hAnsi="Times New Roman" w:cs="Times New Roman"/>
          <w:i/>
          <w:sz w:val="28"/>
          <w:szCs w:val="28"/>
        </w:rPr>
      </w:pPr>
      <w:r w:rsidRPr="005B6F5D">
        <w:rPr>
          <w:rFonts w:ascii="Times New Roman" w:hAnsi="Times New Roman" w:cs="Times New Roman"/>
          <w:i/>
          <w:sz w:val="28"/>
          <w:szCs w:val="28"/>
        </w:rPr>
        <w:t>Pursuant to Clause 6, Article 14 of Resolution No. 136/2024/QH15 dated June 26, 2024 of the National Assembly on the organization of urban government and the piloting of certain special mechanisms and policies for the development of Da Nang City;</w:t>
      </w:r>
    </w:p>
    <w:p w:rsidR="0057046C" w:rsidRPr="005B6F5D" w:rsidRDefault="0057046C" w:rsidP="005B6F5D">
      <w:pPr>
        <w:snapToGrid w:val="0"/>
        <w:ind w:firstLine="720"/>
        <w:jc w:val="both"/>
        <w:rPr>
          <w:rFonts w:ascii="Times New Roman" w:hAnsi="Times New Roman" w:cs="Times New Roman"/>
          <w:i/>
          <w:sz w:val="28"/>
          <w:szCs w:val="28"/>
        </w:rPr>
      </w:pPr>
      <w:r w:rsidRPr="005B6F5D">
        <w:rPr>
          <w:rFonts w:ascii="Times New Roman" w:hAnsi="Times New Roman" w:cs="Times New Roman"/>
          <w:i/>
          <w:sz w:val="28"/>
          <w:szCs w:val="28"/>
        </w:rPr>
        <w:t>At the proposal of the People’s Committee of Da Nang City in Submission No. 295/TTr-UBND dated November 30, 2024 on the promulgation of Regulations on the exploitation, assignment, handling, and financial support for the use of science and technology infrastructure assets within Da Nang City; together with Appraisal Report No. 322/BC-KTNS dated December 10, 2024 of the Economic and Budget Committee of the Da Nang City People’s Council, and the opinions discussed by the delegates of the Da Nang City People’s Council at the Session,</w:t>
      </w:r>
    </w:p>
    <w:p w:rsidR="0057046C" w:rsidRPr="003B1823" w:rsidRDefault="00AF3E14" w:rsidP="00AF3E14">
      <w:pPr>
        <w:snapToGrid w:val="0"/>
        <w:jc w:val="center"/>
        <w:rPr>
          <w:rFonts w:ascii="Times New Roman" w:hAnsi="Times New Roman" w:cs="Times New Roman"/>
          <w:b/>
          <w:sz w:val="28"/>
          <w:szCs w:val="28"/>
        </w:rPr>
      </w:pPr>
      <w:r w:rsidRPr="003B1823">
        <w:rPr>
          <w:rFonts w:ascii="Times New Roman" w:hAnsi="Times New Roman" w:cs="Times New Roman"/>
          <w:b/>
          <w:sz w:val="28"/>
          <w:szCs w:val="28"/>
        </w:rPr>
        <w:lastRenderedPageBreak/>
        <w:t xml:space="preserve">HEREBY </w:t>
      </w:r>
      <w:r w:rsidR="0057046C" w:rsidRPr="003B1823">
        <w:rPr>
          <w:rFonts w:ascii="Times New Roman" w:hAnsi="Times New Roman" w:cs="Times New Roman"/>
          <w:b/>
          <w:sz w:val="28"/>
          <w:szCs w:val="28"/>
        </w:rPr>
        <w:t>RESOLVES:</w:t>
      </w:r>
    </w:p>
    <w:p w:rsidR="0057046C" w:rsidRPr="003B1823" w:rsidRDefault="00294B6B" w:rsidP="003B1823">
      <w:pPr>
        <w:snapToGrid w:val="0"/>
        <w:jc w:val="center"/>
        <w:rPr>
          <w:rFonts w:ascii="Times New Roman" w:hAnsi="Times New Roman" w:cs="Times New Roman"/>
          <w:b/>
          <w:sz w:val="28"/>
          <w:szCs w:val="28"/>
        </w:rPr>
      </w:pPr>
      <w:r w:rsidRPr="003D08FE">
        <w:rPr>
          <w:rFonts w:ascii="Times New Roman" w:hAnsi="Times New Roman" w:cs="Times New Roman"/>
          <w:b/>
          <w:sz w:val="28"/>
          <w:szCs w:val="28"/>
        </w:rPr>
        <w:t xml:space="preserve">Chapter </w:t>
      </w:r>
      <w:r w:rsidR="0057046C" w:rsidRPr="003B1823">
        <w:rPr>
          <w:rFonts w:ascii="Times New Roman" w:hAnsi="Times New Roman" w:cs="Times New Roman"/>
          <w:b/>
          <w:sz w:val="28"/>
          <w:szCs w:val="28"/>
        </w:rPr>
        <w:t>I</w:t>
      </w:r>
    </w:p>
    <w:p w:rsidR="0057046C" w:rsidRPr="003B1823" w:rsidRDefault="0057046C" w:rsidP="003B1823">
      <w:pPr>
        <w:snapToGrid w:val="0"/>
        <w:jc w:val="center"/>
        <w:rPr>
          <w:rFonts w:ascii="Times New Roman" w:hAnsi="Times New Roman" w:cs="Times New Roman"/>
          <w:b/>
          <w:sz w:val="28"/>
          <w:szCs w:val="28"/>
        </w:rPr>
      </w:pPr>
      <w:r w:rsidRPr="003B1823">
        <w:rPr>
          <w:rFonts w:ascii="Times New Roman" w:hAnsi="Times New Roman" w:cs="Times New Roman"/>
          <w:b/>
          <w:sz w:val="28"/>
          <w:szCs w:val="28"/>
        </w:rPr>
        <w:t>GENERAL PROVISIONS</w:t>
      </w:r>
    </w:p>
    <w:p w:rsidR="0057046C" w:rsidRPr="0057046C" w:rsidRDefault="0057046C" w:rsidP="0057046C">
      <w:pPr>
        <w:snapToGrid w:val="0"/>
        <w:jc w:val="both"/>
        <w:rPr>
          <w:rFonts w:ascii="Times New Roman" w:hAnsi="Times New Roman" w:cs="Times New Roman"/>
          <w:sz w:val="28"/>
          <w:szCs w:val="28"/>
        </w:rPr>
      </w:pPr>
    </w:p>
    <w:p w:rsidR="0057046C" w:rsidRPr="003B1823" w:rsidRDefault="0057046C" w:rsidP="003B1823">
      <w:pPr>
        <w:snapToGrid w:val="0"/>
        <w:ind w:firstLine="720"/>
        <w:jc w:val="both"/>
        <w:rPr>
          <w:rFonts w:ascii="Times New Roman" w:hAnsi="Times New Roman" w:cs="Times New Roman"/>
          <w:b/>
          <w:sz w:val="28"/>
          <w:szCs w:val="28"/>
        </w:rPr>
      </w:pPr>
      <w:r w:rsidRPr="003B1823">
        <w:rPr>
          <w:rFonts w:ascii="Times New Roman" w:hAnsi="Times New Roman" w:cs="Times New Roman"/>
          <w:b/>
          <w:sz w:val="28"/>
          <w:szCs w:val="28"/>
        </w:rPr>
        <w:t>Article 1. Scope of regulation</w:t>
      </w:r>
    </w:p>
    <w:p w:rsidR="0057046C" w:rsidRPr="0057046C" w:rsidRDefault="0057046C" w:rsidP="003B1823">
      <w:pPr>
        <w:snapToGrid w:val="0"/>
        <w:ind w:firstLine="720"/>
        <w:jc w:val="both"/>
        <w:rPr>
          <w:rFonts w:ascii="Times New Roman" w:hAnsi="Times New Roman" w:cs="Times New Roman"/>
          <w:sz w:val="28"/>
          <w:szCs w:val="28"/>
        </w:rPr>
      </w:pPr>
      <w:r w:rsidRPr="0057046C">
        <w:rPr>
          <w:rFonts w:ascii="Times New Roman" w:hAnsi="Times New Roman" w:cs="Times New Roman"/>
          <w:sz w:val="28"/>
          <w:szCs w:val="28"/>
        </w:rPr>
        <w:t>This Resolution provides for the exploitation, assignment, handling, and financial support for the use of science and technology infrastructure assets within Da Nang City in accordance with Clause 6, Article 14 of Resolution No. 136/2024/QH15 dated June 26, 2024 of the National Assembly on the organization of urban government and the piloting of certain special mechanisms and policies for the development of Da Nang City.</w:t>
      </w:r>
    </w:p>
    <w:p w:rsidR="0057046C" w:rsidRPr="00A113DC" w:rsidRDefault="0057046C" w:rsidP="00A113DC">
      <w:pPr>
        <w:snapToGrid w:val="0"/>
        <w:ind w:firstLine="720"/>
        <w:jc w:val="both"/>
        <w:rPr>
          <w:rFonts w:ascii="Times New Roman" w:hAnsi="Times New Roman" w:cs="Times New Roman"/>
          <w:b/>
          <w:sz w:val="28"/>
          <w:szCs w:val="28"/>
        </w:rPr>
      </w:pPr>
      <w:r w:rsidRPr="00A113DC">
        <w:rPr>
          <w:rFonts w:ascii="Times New Roman" w:hAnsi="Times New Roman" w:cs="Times New Roman"/>
          <w:b/>
          <w:sz w:val="28"/>
          <w:szCs w:val="28"/>
        </w:rPr>
        <w:t>Article 2. Subjects of application</w:t>
      </w:r>
    </w:p>
    <w:p w:rsidR="00A341A6" w:rsidRDefault="00A341A6" w:rsidP="00A341A6">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57046C" w:rsidRPr="0057046C">
        <w:rPr>
          <w:rFonts w:ascii="Times New Roman" w:hAnsi="Times New Roman" w:cs="Times New Roman"/>
          <w:sz w:val="28"/>
          <w:szCs w:val="28"/>
        </w:rPr>
        <w:t>Innovative startup organizations and individuals, including enterprises and individuals, domestic and foreign, with innovative startup projects within Da Nang City.</w:t>
      </w:r>
    </w:p>
    <w:p w:rsidR="00A341A6" w:rsidRDefault="00A341A6" w:rsidP="00A341A6">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57046C" w:rsidRPr="0057046C">
        <w:rPr>
          <w:rFonts w:ascii="Times New Roman" w:hAnsi="Times New Roman" w:cs="Times New Roman"/>
          <w:sz w:val="28"/>
          <w:szCs w:val="28"/>
        </w:rPr>
        <w:t>Organizations and individuals supporting innovative startups, including intermediary organizations supporting innovative startups, fund management enterprises, investment funds, domestic and foreign, and individuals supporting innovative startups, domestic and foreign, that carry out innovative startup support activities within Da Nang City.</w:t>
      </w:r>
    </w:p>
    <w:p w:rsidR="00A341A6" w:rsidRDefault="00A341A6" w:rsidP="00A341A6">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57046C" w:rsidRPr="0057046C">
        <w:rPr>
          <w:rFonts w:ascii="Times New Roman" w:hAnsi="Times New Roman" w:cs="Times New Roman"/>
          <w:sz w:val="28"/>
          <w:szCs w:val="28"/>
        </w:rPr>
        <w:t>Public non-business units under the Department of Science and Technology / the Management Board of the Da Nang High-Tech Park and Industrial Zones.</w:t>
      </w:r>
    </w:p>
    <w:p w:rsidR="0057046C" w:rsidRPr="00757F72" w:rsidRDefault="00A341A6" w:rsidP="00A341A6">
      <w:pPr>
        <w:snapToGrid w:val="0"/>
        <w:ind w:firstLine="720"/>
        <w:jc w:val="both"/>
        <w:rPr>
          <w:rFonts w:ascii="Times New Roman" w:hAnsi="Times New Roman" w:cs="Times New Roman"/>
          <w:spacing w:val="-4"/>
          <w:sz w:val="28"/>
          <w:szCs w:val="28"/>
        </w:rPr>
      </w:pPr>
      <w:r w:rsidRPr="00757F72">
        <w:rPr>
          <w:rFonts w:ascii="Times New Roman" w:hAnsi="Times New Roman" w:cs="Times New Roman"/>
          <w:spacing w:val="-4"/>
          <w:sz w:val="28"/>
          <w:szCs w:val="28"/>
        </w:rPr>
        <w:t xml:space="preserve">4. </w:t>
      </w:r>
      <w:r w:rsidR="0057046C" w:rsidRPr="00757F72">
        <w:rPr>
          <w:rFonts w:ascii="Times New Roman" w:hAnsi="Times New Roman" w:cs="Times New Roman"/>
          <w:spacing w:val="-4"/>
          <w:sz w:val="28"/>
          <w:szCs w:val="28"/>
        </w:rPr>
        <w:t>State management agencies, organizations, and other relevant individuals.</w:t>
      </w:r>
    </w:p>
    <w:p w:rsidR="0057046C" w:rsidRPr="00757F72" w:rsidRDefault="0057046C" w:rsidP="00757F72">
      <w:pPr>
        <w:snapToGrid w:val="0"/>
        <w:ind w:firstLine="720"/>
        <w:jc w:val="both"/>
        <w:rPr>
          <w:rFonts w:ascii="Times New Roman" w:hAnsi="Times New Roman" w:cs="Times New Roman"/>
          <w:b/>
          <w:sz w:val="28"/>
          <w:szCs w:val="28"/>
        </w:rPr>
      </w:pPr>
      <w:r w:rsidRPr="00757F72">
        <w:rPr>
          <w:rFonts w:ascii="Times New Roman" w:hAnsi="Times New Roman" w:cs="Times New Roman"/>
          <w:b/>
          <w:sz w:val="28"/>
          <w:szCs w:val="28"/>
        </w:rPr>
        <w:t>Article 3. Interpretation of terms</w:t>
      </w:r>
    </w:p>
    <w:p w:rsidR="0057046C" w:rsidRPr="0057046C" w:rsidRDefault="00201BE7" w:rsidP="00757F72">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57046C" w:rsidRPr="0057046C">
        <w:rPr>
          <w:rFonts w:ascii="Times New Roman" w:hAnsi="Times New Roman" w:cs="Times New Roman"/>
          <w:sz w:val="28"/>
          <w:szCs w:val="28"/>
        </w:rPr>
        <w:t>An innovative startup project is a production or business project based on the exploitation of intellectual property, technology, or new business models, with the potential for rapid growth.</w:t>
      </w:r>
    </w:p>
    <w:p w:rsidR="0057046C" w:rsidRPr="0057046C" w:rsidRDefault="00201BE7" w:rsidP="00201BE7">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57046C" w:rsidRPr="0057046C">
        <w:rPr>
          <w:rFonts w:ascii="Times New Roman" w:hAnsi="Times New Roman" w:cs="Times New Roman"/>
          <w:sz w:val="28"/>
          <w:szCs w:val="28"/>
        </w:rPr>
        <w:t>Activities supporting innovative startups are activities providing support to individuals or groups of individuals with innovative startup projects and innovative startup enterprises, including one or more of the following activities:</w:t>
      </w:r>
    </w:p>
    <w:p w:rsidR="0057046C" w:rsidRPr="0057046C" w:rsidRDefault="0057046C" w:rsidP="003D605A">
      <w:pPr>
        <w:snapToGrid w:val="0"/>
        <w:ind w:firstLine="720"/>
        <w:jc w:val="both"/>
        <w:rPr>
          <w:rFonts w:ascii="Times New Roman" w:hAnsi="Times New Roman" w:cs="Times New Roman"/>
          <w:sz w:val="28"/>
          <w:szCs w:val="28"/>
        </w:rPr>
      </w:pPr>
      <w:r w:rsidRPr="0057046C">
        <w:rPr>
          <w:rFonts w:ascii="Times New Roman" w:hAnsi="Times New Roman" w:cs="Times New Roman"/>
          <w:sz w:val="28"/>
          <w:szCs w:val="28"/>
        </w:rPr>
        <w:t>a) Providing spaces for innovative startup activities (workspaces, various meeting rooms, training and coaching rooms, networking areas, event organization areas, exhibition and product display areas, office utilities, laboratories, production workshops, research and product development areas, and research equipment and shared-use equipment) for innovative startup individuals, groups of individuals, innovative startup enterprises, innovative startup support organizations, and organizations or individuals contributing capital to innovative startup enterprises;</w:t>
      </w:r>
    </w:p>
    <w:p w:rsidR="0057046C" w:rsidRPr="0057046C" w:rsidRDefault="0057046C" w:rsidP="003D605A">
      <w:pPr>
        <w:snapToGrid w:val="0"/>
        <w:ind w:firstLine="720"/>
        <w:jc w:val="both"/>
        <w:rPr>
          <w:rFonts w:ascii="Times New Roman" w:hAnsi="Times New Roman" w:cs="Times New Roman"/>
          <w:sz w:val="28"/>
          <w:szCs w:val="28"/>
        </w:rPr>
      </w:pPr>
      <w:r w:rsidRPr="0057046C">
        <w:rPr>
          <w:rFonts w:ascii="Times New Roman" w:hAnsi="Times New Roman" w:cs="Times New Roman"/>
          <w:sz w:val="28"/>
          <w:szCs w:val="28"/>
        </w:rPr>
        <w:t>b) Providing digital spaces, online support services, testing, prototyping, and technology completion services for innovative startup individuals, groups of individuals, and innovative startup enterprises;</w:t>
      </w:r>
    </w:p>
    <w:p w:rsidR="000A2DE2" w:rsidRPr="000A2DE2" w:rsidRDefault="0057046C" w:rsidP="00291DEC">
      <w:pPr>
        <w:snapToGrid w:val="0"/>
        <w:ind w:firstLine="720"/>
        <w:jc w:val="both"/>
        <w:rPr>
          <w:rFonts w:ascii="Times New Roman" w:hAnsi="Times New Roman" w:cs="Times New Roman"/>
          <w:sz w:val="28"/>
          <w:szCs w:val="28"/>
        </w:rPr>
      </w:pPr>
      <w:r w:rsidRPr="0057046C">
        <w:rPr>
          <w:rFonts w:ascii="Times New Roman" w:hAnsi="Times New Roman" w:cs="Times New Roman"/>
          <w:sz w:val="28"/>
          <w:szCs w:val="28"/>
        </w:rPr>
        <w:t xml:space="preserve">c) Providing innovative startup consultancy services (consulting on the selection of domestic and foreign experts; consulting on the development of business plans and business models; consulting on training and coaching; legal </w:t>
      </w:r>
      <w:r w:rsidRPr="0057046C">
        <w:rPr>
          <w:rFonts w:ascii="Times New Roman" w:hAnsi="Times New Roman" w:cs="Times New Roman"/>
          <w:sz w:val="28"/>
          <w:szCs w:val="28"/>
        </w:rPr>
        <w:lastRenderedPageBreak/>
        <w:t>consulting, intellectual property consulting, investment consulting, and consulting on the establishment of innovative startup enterprises; consulting on the commercialization of</w:t>
      </w:r>
      <w:r w:rsidR="000A2DE2" w:rsidRPr="000A2DE2">
        <w:rPr>
          <w:rFonts w:ascii="Times New Roman" w:hAnsi="Times New Roman" w:cs="Times New Roman"/>
          <w:sz w:val="28"/>
          <w:szCs w:val="28"/>
        </w:rPr>
        <w:t xml:space="preserve"> scientific research and technological development results and intellectual assets; consulting on research and product development, technology completion, strategy consulting, operations consulting, and enterprise valuation);</w:t>
      </w:r>
    </w:p>
    <w:p w:rsidR="000A2DE2" w:rsidRPr="000A2DE2" w:rsidRDefault="000A2DE2" w:rsidP="00D23D2B">
      <w:pPr>
        <w:snapToGrid w:val="0"/>
        <w:ind w:firstLine="720"/>
        <w:jc w:val="both"/>
        <w:rPr>
          <w:rFonts w:ascii="Times New Roman" w:hAnsi="Times New Roman" w:cs="Times New Roman"/>
          <w:sz w:val="28"/>
          <w:szCs w:val="28"/>
        </w:rPr>
      </w:pPr>
      <w:r w:rsidRPr="000A2DE2">
        <w:rPr>
          <w:rFonts w:ascii="Times New Roman" w:hAnsi="Times New Roman" w:cs="Times New Roman"/>
          <w:sz w:val="28"/>
          <w:szCs w:val="28"/>
        </w:rPr>
        <w:t>d) Providing incubation, acceleration, training, and coaching services for components of the innovative startup ecosystem;</w:t>
      </w:r>
    </w:p>
    <w:p w:rsidR="000A2DE2" w:rsidRPr="000A2DE2" w:rsidRDefault="00EE7789" w:rsidP="00EE7789">
      <w:pPr>
        <w:snapToGrid w:val="0"/>
        <w:ind w:firstLine="720"/>
        <w:jc w:val="both"/>
        <w:rPr>
          <w:rFonts w:ascii="Times New Roman" w:hAnsi="Times New Roman" w:cs="Times New Roman"/>
          <w:sz w:val="28"/>
          <w:szCs w:val="28"/>
        </w:rPr>
      </w:pPr>
      <w:r>
        <w:rPr>
          <w:rFonts w:ascii="Times New Roman" w:hAnsi="Times New Roman" w:cs="Times New Roman"/>
          <w:sz w:val="28"/>
          <w:szCs w:val="28"/>
        </w:rPr>
        <w:t>đ</w:t>
      </w:r>
      <w:r w:rsidR="000A2DE2" w:rsidRPr="000A2DE2">
        <w:rPr>
          <w:rFonts w:ascii="Times New Roman" w:hAnsi="Times New Roman" w:cs="Times New Roman"/>
          <w:sz w:val="28"/>
          <w:szCs w:val="28"/>
        </w:rPr>
        <w:t>) Providing communication, marketing, and promotion services for innovative startup products and services; providing machinery, equipment, and technical facilities to complete business ideas and finalize technologies for innovative startup products and services;</w:t>
      </w:r>
    </w:p>
    <w:p w:rsidR="000A2DE2" w:rsidRPr="000A2DE2" w:rsidRDefault="000A2DE2" w:rsidP="000441F5">
      <w:pPr>
        <w:snapToGrid w:val="0"/>
        <w:ind w:firstLine="720"/>
        <w:jc w:val="both"/>
        <w:rPr>
          <w:rFonts w:ascii="Times New Roman" w:hAnsi="Times New Roman" w:cs="Times New Roman"/>
          <w:sz w:val="28"/>
          <w:szCs w:val="28"/>
        </w:rPr>
      </w:pPr>
      <w:r w:rsidRPr="000A2DE2">
        <w:rPr>
          <w:rFonts w:ascii="Times New Roman" w:hAnsi="Times New Roman" w:cs="Times New Roman"/>
          <w:sz w:val="28"/>
          <w:szCs w:val="28"/>
        </w:rPr>
        <w:t>e) Providing investment services, investment support services, and organizing innovative startup events.</w:t>
      </w:r>
    </w:p>
    <w:p w:rsidR="000A2DE2" w:rsidRPr="004735DF" w:rsidRDefault="000A2DE2" w:rsidP="00562397">
      <w:pPr>
        <w:snapToGrid w:val="0"/>
        <w:ind w:firstLine="720"/>
        <w:jc w:val="both"/>
        <w:rPr>
          <w:rFonts w:ascii="Times New Roman" w:hAnsi="Times New Roman" w:cs="Times New Roman"/>
          <w:b/>
          <w:sz w:val="28"/>
          <w:szCs w:val="28"/>
        </w:rPr>
      </w:pPr>
      <w:r w:rsidRPr="004735DF">
        <w:rPr>
          <w:rFonts w:ascii="Times New Roman" w:hAnsi="Times New Roman" w:cs="Times New Roman"/>
          <w:b/>
          <w:sz w:val="28"/>
          <w:szCs w:val="28"/>
        </w:rPr>
        <w:t>Article 4. General principles</w:t>
      </w:r>
    </w:p>
    <w:p w:rsidR="0013155A" w:rsidRDefault="001808E4" w:rsidP="0013155A">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0A2DE2" w:rsidRPr="000A2DE2">
        <w:rPr>
          <w:rFonts w:ascii="Times New Roman" w:hAnsi="Times New Roman" w:cs="Times New Roman"/>
          <w:sz w:val="28"/>
          <w:szCs w:val="28"/>
        </w:rPr>
        <w:t>The selection of organizations and individuals leasing science and technology infrastructure assets must be consistent with the development orientation of the City’s innovative startup ecosystem.</w:t>
      </w:r>
    </w:p>
    <w:p w:rsidR="003E56FF" w:rsidRDefault="001808E4" w:rsidP="003E56FF">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0A2DE2" w:rsidRPr="000A2DE2">
        <w:rPr>
          <w:rFonts w:ascii="Times New Roman" w:hAnsi="Times New Roman" w:cs="Times New Roman"/>
          <w:sz w:val="28"/>
          <w:szCs w:val="28"/>
        </w:rPr>
        <w:t>The selection of organizations and individuals leasing science and technology infrastructure assets and the provision of financial support for rental costs must ensure the principles of publicity, transparency, equality, and non-duplication.</w:t>
      </w:r>
    </w:p>
    <w:p w:rsidR="0084524F" w:rsidRPr="003D08FE" w:rsidRDefault="0084524F" w:rsidP="003D08FE">
      <w:pPr>
        <w:snapToGrid w:val="0"/>
        <w:jc w:val="center"/>
        <w:rPr>
          <w:rFonts w:ascii="Times New Roman" w:hAnsi="Times New Roman" w:cs="Times New Roman"/>
          <w:b/>
          <w:sz w:val="28"/>
          <w:szCs w:val="28"/>
        </w:rPr>
      </w:pPr>
      <w:r w:rsidRPr="003D08FE">
        <w:rPr>
          <w:rFonts w:ascii="Times New Roman" w:hAnsi="Times New Roman" w:cs="Times New Roman"/>
          <w:b/>
          <w:sz w:val="28"/>
          <w:szCs w:val="28"/>
        </w:rPr>
        <w:t>Chapter II</w:t>
      </w:r>
    </w:p>
    <w:p w:rsidR="0084524F" w:rsidRPr="003D08FE" w:rsidRDefault="0084524F" w:rsidP="003D08FE">
      <w:pPr>
        <w:snapToGrid w:val="0"/>
        <w:jc w:val="center"/>
        <w:rPr>
          <w:rFonts w:ascii="Times New Roman" w:hAnsi="Times New Roman" w:cs="Times New Roman"/>
          <w:b/>
          <w:sz w:val="28"/>
          <w:szCs w:val="28"/>
        </w:rPr>
      </w:pPr>
      <w:r w:rsidRPr="003D08FE">
        <w:rPr>
          <w:rFonts w:ascii="Times New Roman" w:hAnsi="Times New Roman" w:cs="Times New Roman"/>
          <w:b/>
          <w:sz w:val="28"/>
          <w:szCs w:val="28"/>
        </w:rPr>
        <w:t>SUBJECTS AND CRITERIA FOR DIRECT LEASING OF</w:t>
      </w:r>
    </w:p>
    <w:p w:rsidR="0084524F" w:rsidRPr="003D08FE" w:rsidRDefault="0084524F" w:rsidP="003D08FE">
      <w:pPr>
        <w:snapToGrid w:val="0"/>
        <w:jc w:val="center"/>
        <w:rPr>
          <w:rFonts w:ascii="Times New Roman" w:hAnsi="Times New Roman" w:cs="Times New Roman"/>
          <w:b/>
          <w:sz w:val="28"/>
          <w:szCs w:val="28"/>
        </w:rPr>
      </w:pPr>
      <w:r w:rsidRPr="003D08FE">
        <w:rPr>
          <w:rFonts w:ascii="Times New Roman" w:hAnsi="Times New Roman" w:cs="Times New Roman"/>
          <w:b/>
          <w:sz w:val="28"/>
          <w:szCs w:val="28"/>
        </w:rPr>
        <w:t>SCIENCE AND TECHNOLOGY INFRASTRUCTURE ASSETS</w:t>
      </w:r>
    </w:p>
    <w:p w:rsidR="0084524F" w:rsidRPr="003D08FE" w:rsidRDefault="0084524F" w:rsidP="003D08FE">
      <w:pPr>
        <w:snapToGrid w:val="0"/>
        <w:jc w:val="center"/>
        <w:rPr>
          <w:rFonts w:ascii="Times New Roman" w:hAnsi="Times New Roman" w:cs="Times New Roman"/>
          <w:b/>
          <w:sz w:val="28"/>
          <w:szCs w:val="28"/>
        </w:rPr>
      </w:pPr>
      <w:r w:rsidRPr="003D08FE">
        <w:rPr>
          <w:rFonts w:ascii="Times New Roman" w:hAnsi="Times New Roman" w:cs="Times New Roman"/>
          <w:b/>
          <w:sz w:val="28"/>
          <w:szCs w:val="28"/>
        </w:rPr>
        <w:t>WITHOUT AUCTION</w:t>
      </w:r>
    </w:p>
    <w:p w:rsidR="0084524F" w:rsidRPr="0084524F" w:rsidRDefault="0084524F" w:rsidP="0084524F">
      <w:pPr>
        <w:snapToGrid w:val="0"/>
        <w:jc w:val="both"/>
        <w:rPr>
          <w:rFonts w:ascii="Times New Roman" w:hAnsi="Times New Roman" w:cs="Times New Roman"/>
          <w:sz w:val="28"/>
          <w:szCs w:val="28"/>
        </w:rPr>
      </w:pPr>
    </w:p>
    <w:p w:rsidR="0084524F" w:rsidRPr="00FC1BE3" w:rsidRDefault="0084524F" w:rsidP="00FC1BE3">
      <w:pPr>
        <w:snapToGrid w:val="0"/>
        <w:ind w:firstLine="720"/>
        <w:jc w:val="both"/>
        <w:rPr>
          <w:rFonts w:ascii="Times New Roman" w:hAnsi="Times New Roman" w:cs="Times New Roman"/>
          <w:b/>
          <w:sz w:val="28"/>
          <w:szCs w:val="28"/>
        </w:rPr>
      </w:pPr>
      <w:r w:rsidRPr="00FC1BE3">
        <w:rPr>
          <w:rFonts w:ascii="Times New Roman" w:hAnsi="Times New Roman" w:cs="Times New Roman"/>
          <w:b/>
          <w:sz w:val="28"/>
          <w:szCs w:val="28"/>
        </w:rPr>
        <w:t>Article 5. Subjects eligible for direct leasing</w:t>
      </w:r>
    </w:p>
    <w:p w:rsidR="0084524F" w:rsidRPr="0084524F" w:rsidRDefault="0084524F" w:rsidP="00FC1BE3">
      <w:pPr>
        <w:snapToGrid w:val="0"/>
        <w:ind w:firstLine="720"/>
        <w:jc w:val="both"/>
        <w:rPr>
          <w:rFonts w:ascii="Times New Roman" w:hAnsi="Times New Roman" w:cs="Times New Roman"/>
          <w:sz w:val="28"/>
          <w:szCs w:val="28"/>
        </w:rPr>
      </w:pPr>
      <w:r w:rsidRPr="0084524F">
        <w:rPr>
          <w:rFonts w:ascii="Times New Roman" w:hAnsi="Times New Roman" w:cs="Times New Roman"/>
          <w:sz w:val="28"/>
          <w:szCs w:val="28"/>
        </w:rPr>
        <w:t>Subjects eligible for direct leasing are the organizations and individuals specified in Clauses 1 and 2, Article 2 of this Resolution.</w:t>
      </w:r>
    </w:p>
    <w:p w:rsidR="0084524F" w:rsidRPr="0084524F" w:rsidRDefault="0084524F" w:rsidP="006555C4">
      <w:pPr>
        <w:snapToGrid w:val="0"/>
        <w:ind w:firstLine="720"/>
        <w:jc w:val="both"/>
        <w:rPr>
          <w:rFonts w:ascii="Times New Roman" w:hAnsi="Times New Roman" w:cs="Times New Roman"/>
          <w:sz w:val="28"/>
          <w:szCs w:val="28"/>
        </w:rPr>
      </w:pPr>
      <w:r w:rsidRPr="0084524F">
        <w:rPr>
          <w:rFonts w:ascii="Times New Roman" w:hAnsi="Times New Roman" w:cs="Times New Roman"/>
          <w:sz w:val="28"/>
          <w:szCs w:val="28"/>
        </w:rPr>
        <w:t>The list of science and technology infrastructure assets is specified in Appendix I attached hereto, together with other assets approved as science and technology infrastructure assets.</w:t>
      </w:r>
    </w:p>
    <w:p w:rsidR="0084524F" w:rsidRPr="00A06136" w:rsidRDefault="0084524F" w:rsidP="00A06136">
      <w:pPr>
        <w:snapToGrid w:val="0"/>
        <w:ind w:firstLine="720"/>
        <w:jc w:val="both"/>
        <w:rPr>
          <w:rFonts w:ascii="Times New Roman" w:hAnsi="Times New Roman" w:cs="Times New Roman"/>
          <w:b/>
          <w:sz w:val="28"/>
          <w:szCs w:val="28"/>
        </w:rPr>
      </w:pPr>
      <w:r w:rsidRPr="00A06136">
        <w:rPr>
          <w:rFonts w:ascii="Times New Roman" w:hAnsi="Times New Roman" w:cs="Times New Roman"/>
          <w:b/>
          <w:sz w:val="28"/>
          <w:szCs w:val="28"/>
        </w:rPr>
        <w:t>Article 6. Leasing criteria</w:t>
      </w:r>
    </w:p>
    <w:p w:rsidR="0084524F" w:rsidRPr="0084524F" w:rsidRDefault="0084524F" w:rsidP="00A06136">
      <w:pPr>
        <w:snapToGrid w:val="0"/>
        <w:ind w:firstLine="720"/>
        <w:jc w:val="both"/>
        <w:rPr>
          <w:rFonts w:ascii="Times New Roman" w:hAnsi="Times New Roman" w:cs="Times New Roman"/>
          <w:sz w:val="28"/>
          <w:szCs w:val="28"/>
        </w:rPr>
      </w:pPr>
      <w:r w:rsidRPr="0084524F">
        <w:rPr>
          <w:rFonts w:ascii="Times New Roman" w:hAnsi="Times New Roman" w:cs="Times New Roman"/>
          <w:sz w:val="28"/>
          <w:szCs w:val="28"/>
        </w:rPr>
        <w:t>1. Mandatory criteria</w:t>
      </w:r>
    </w:p>
    <w:p w:rsidR="0084524F" w:rsidRPr="0084524F" w:rsidRDefault="0084524F" w:rsidP="00A06136">
      <w:pPr>
        <w:snapToGrid w:val="0"/>
        <w:ind w:firstLine="720"/>
        <w:jc w:val="both"/>
        <w:rPr>
          <w:rFonts w:ascii="Times New Roman" w:hAnsi="Times New Roman" w:cs="Times New Roman"/>
          <w:sz w:val="28"/>
          <w:szCs w:val="28"/>
        </w:rPr>
      </w:pPr>
      <w:r w:rsidRPr="0084524F">
        <w:rPr>
          <w:rFonts w:ascii="Times New Roman" w:hAnsi="Times New Roman" w:cs="Times New Roman"/>
          <w:sz w:val="28"/>
          <w:szCs w:val="28"/>
        </w:rPr>
        <w:t>a) For innovative startup organizations</w:t>
      </w:r>
    </w:p>
    <w:p w:rsidR="00EC32C8" w:rsidRDefault="0084524F" w:rsidP="00EC32C8">
      <w:pPr>
        <w:snapToGrid w:val="0"/>
        <w:ind w:firstLine="720"/>
        <w:jc w:val="both"/>
        <w:rPr>
          <w:rFonts w:ascii="Times New Roman" w:hAnsi="Times New Roman" w:cs="Times New Roman"/>
          <w:sz w:val="28"/>
          <w:szCs w:val="28"/>
        </w:rPr>
      </w:pPr>
      <w:r w:rsidRPr="0084524F">
        <w:rPr>
          <w:rFonts w:ascii="Times New Roman" w:hAnsi="Times New Roman" w:cs="Times New Roman"/>
          <w:sz w:val="28"/>
          <w:szCs w:val="28"/>
        </w:rPr>
        <w:t>Innovative startup organizations must have legal status established in accordance with Vietnamese law or foreign law and be permitted to invest and conduct business in Viet Nam, and must have innovative startup projects within Da Nang City in one of the City’s priority fields for innovative startups, including:</w:t>
      </w:r>
      <w:r w:rsidR="00F21A43">
        <w:rPr>
          <w:rFonts w:ascii="Times New Roman" w:hAnsi="Times New Roman" w:cs="Times New Roman"/>
          <w:sz w:val="28"/>
          <w:szCs w:val="28"/>
        </w:rPr>
        <w:t xml:space="preserve"> </w:t>
      </w:r>
      <w:r w:rsidRPr="0084524F">
        <w:rPr>
          <w:rFonts w:ascii="Times New Roman" w:hAnsi="Times New Roman" w:cs="Times New Roman"/>
          <w:sz w:val="28"/>
          <w:szCs w:val="28"/>
        </w:rPr>
        <w:t>High technology and high-tech products (as listed in Decision No. 38/2020/QD-TTg dated December 30, 2020 of the Prime Minister promulgating the List of High Technologies Prioritized for Investment and Development and the List of High-Tech Products Encouraged for Development);</w:t>
      </w:r>
      <w:r w:rsidR="00051FBA">
        <w:rPr>
          <w:rFonts w:ascii="Times New Roman" w:hAnsi="Times New Roman" w:cs="Times New Roman"/>
          <w:sz w:val="28"/>
          <w:szCs w:val="28"/>
        </w:rPr>
        <w:t xml:space="preserve"> </w:t>
      </w:r>
      <w:r w:rsidRPr="0084524F">
        <w:rPr>
          <w:rFonts w:ascii="Times New Roman" w:hAnsi="Times New Roman" w:cs="Times New Roman"/>
          <w:sz w:val="28"/>
          <w:szCs w:val="28"/>
        </w:rPr>
        <w:t xml:space="preserve">Technologies prioritized for research, development, and application (as listed in Decision No. 2117/QD-TTg </w:t>
      </w:r>
      <w:r w:rsidRPr="0084524F">
        <w:rPr>
          <w:rFonts w:ascii="Times New Roman" w:hAnsi="Times New Roman" w:cs="Times New Roman"/>
          <w:sz w:val="28"/>
          <w:szCs w:val="28"/>
        </w:rPr>
        <w:lastRenderedPageBreak/>
        <w:t>dated December 16, 2020 of the Prime Minister promulgating the List of Technologies Prioritized for Research, Development, and Application to proactively participate in the Fourth Industrial Revolution);</w:t>
      </w:r>
      <w:r w:rsidR="00110CE5">
        <w:rPr>
          <w:rFonts w:ascii="Times New Roman" w:hAnsi="Times New Roman" w:cs="Times New Roman"/>
          <w:sz w:val="28"/>
          <w:szCs w:val="28"/>
        </w:rPr>
        <w:t xml:space="preserve"> </w:t>
      </w:r>
      <w:r w:rsidRPr="0084524F">
        <w:rPr>
          <w:rFonts w:ascii="Times New Roman" w:hAnsi="Times New Roman" w:cs="Times New Roman"/>
          <w:sz w:val="28"/>
          <w:szCs w:val="28"/>
        </w:rPr>
        <w:t>The City’s key sectors: tourism and high-quality services associated with resort real estate; seaports and aviation associated with logistics services; high-tech industries associated with building an innovative and startup-oriented city; information technology, electronics, and telecommunications associated with the digital economy; high-tech agricultural products and fisheries.</w:t>
      </w:r>
    </w:p>
    <w:p w:rsidR="0084524F" w:rsidRPr="0084524F" w:rsidRDefault="0084524F" w:rsidP="00EC32C8">
      <w:pPr>
        <w:snapToGrid w:val="0"/>
        <w:ind w:firstLine="720"/>
        <w:jc w:val="both"/>
        <w:rPr>
          <w:rFonts w:ascii="Times New Roman" w:hAnsi="Times New Roman" w:cs="Times New Roman"/>
          <w:sz w:val="28"/>
          <w:szCs w:val="28"/>
        </w:rPr>
      </w:pPr>
      <w:r w:rsidRPr="0084524F">
        <w:rPr>
          <w:rFonts w:ascii="Times New Roman" w:hAnsi="Times New Roman" w:cs="Times New Roman"/>
          <w:sz w:val="28"/>
          <w:szCs w:val="28"/>
        </w:rPr>
        <w:t>Innovative startup organizations applying to lease science and technology infrastructure assets at the Biotechnology Center under the Department of Science and Technology must, in addition to the above criteria, comply with biosafety regulations at the corresponding levels; have standard-compliant waste treatment plans; possess licenses/certificates related to technological activities as required by regulations; and have personnel meeting the professional requirements for the technologies to be implemented.</w:t>
      </w:r>
    </w:p>
    <w:p w:rsidR="009D4B1F" w:rsidRDefault="0084524F" w:rsidP="009D4B1F">
      <w:pPr>
        <w:snapToGrid w:val="0"/>
        <w:ind w:firstLine="720"/>
        <w:jc w:val="both"/>
        <w:rPr>
          <w:rFonts w:ascii="Times New Roman" w:hAnsi="Times New Roman" w:cs="Times New Roman"/>
          <w:sz w:val="28"/>
          <w:szCs w:val="28"/>
        </w:rPr>
      </w:pPr>
      <w:r w:rsidRPr="0084524F">
        <w:rPr>
          <w:rFonts w:ascii="Times New Roman" w:hAnsi="Times New Roman" w:cs="Times New Roman"/>
          <w:sz w:val="28"/>
          <w:szCs w:val="28"/>
        </w:rPr>
        <w:t>b) For innovative startup individuals</w:t>
      </w:r>
      <w:r w:rsidR="00EA3659">
        <w:rPr>
          <w:rFonts w:ascii="Times New Roman" w:hAnsi="Times New Roman" w:cs="Times New Roman"/>
          <w:sz w:val="28"/>
          <w:szCs w:val="28"/>
        </w:rPr>
        <w:t xml:space="preserve"> </w:t>
      </w:r>
      <w:r w:rsidRPr="0084524F">
        <w:rPr>
          <w:rFonts w:ascii="Times New Roman" w:hAnsi="Times New Roman" w:cs="Times New Roman"/>
          <w:sz w:val="28"/>
          <w:szCs w:val="28"/>
        </w:rPr>
        <w:t>must have innovative startup projects within Da Nang City in one of the City’s priority fields for innovative startups, including:</w:t>
      </w:r>
      <w:r w:rsidR="00044A50">
        <w:rPr>
          <w:rFonts w:ascii="Times New Roman" w:hAnsi="Times New Roman" w:cs="Times New Roman"/>
          <w:sz w:val="28"/>
          <w:szCs w:val="28"/>
        </w:rPr>
        <w:t xml:space="preserve"> </w:t>
      </w:r>
      <w:r w:rsidRPr="0084524F">
        <w:rPr>
          <w:rFonts w:ascii="Times New Roman" w:hAnsi="Times New Roman" w:cs="Times New Roman"/>
          <w:sz w:val="28"/>
          <w:szCs w:val="28"/>
        </w:rPr>
        <w:t>High technology and high-tech products (as listed in Decision No. 38/2020/QD-TTg);</w:t>
      </w:r>
      <w:r w:rsidR="009D4B1F">
        <w:rPr>
          <w:rFonts w:ascii="Times New Roman" w:hAnsi="Times New Roman" w:cs="Times New Roman"/>
          <w:sz w:val="28"/>
          <w:szCs w:val="28"/>
        </w:rPr>
        <w:t xml:space="preserve"> </w:t>
      </w:r>
      <w:r w:rsidRPr="0084524F">
        <w:rPr>
          <w:rFonts w:ascii="Times New Roman" w:hAnsi="Times New Roman" w:cs="Times New Roman"/>
          <w:sz w:val="28"/>
          <w:szCs w:val="28"/>
        </w:rPr>
        <w:t>Technologies prioritized for research, development, and application (as listed in Decision No. 2117/QD-TTg); The City’s key sectors: tourism and high-quality services associated with resort real estate; seaports and aviation associated with logistics services; high technology associated with building an innovative and startup-oriented city; information technology, electronics, and telecommunications associated with the digital economy; high-tech agricultural products and fisheries.</w:t>
      </w:r>
    </w:p>
    <w:p w:rsidR="0084524F" w:rsidRPr="0084524F" w:rsidRDefault="0084524F" w:rsidP="009D4B1F">
      <w:pPr>
        <w:snapToGrid w:val="0"/>
        <w:ind w:firstLine="720"/>
        <w:jc w:val="both"/>
        <w:rPr>
          <w:rFonts w:ascii="Times New Roman" w:hAnsi="Times New Roman" w:cs="Times New Roman"/>
          <w:sz w:val="28"/>
          <w:szCs w:val="28"/>
        </w:rPr>
      </w:pPr>
      <w:r w:rsidRPr="0084524F">
        <w:rPr>
          <w:rFonts w:ascii="Times New Roman" w:hAnsi="Times New Roman" w:cs="Times New Roman"/>
          <w:sz w:val="28"/>
          <w:szCs w:val="28"/>
        </w:rPr>
        <w:t>Innovative startup individuals applying to lease science and technology infrastructure assets at the Biotechnology Center under the Department of Science and Technology must, in addition to the above criteria, comply with biosafety regulations at the corresponding levels; have standard-compliant waste treatment plans; and possess licenses/certificates related to technological activities as required by regulations.</w:t>
      </w:r>
    </w:p>
    <w:p w:rsidR="002D2430" w:rsidRDefault="0084524F" w:rsidP="002D2430">
      <w:pPr>
        <w:snapToGrid w:val="0"/>
        <w:ind w:firstLine="720"/>
        <w:jc w:val="both"/>
        <w:rPr>
          <w:rFonts w:ascii="Times New Roman" w:hAnsi="Times New Roman" w:cs="Times New Roman"/>
          <w:sz w:val="28"/>
          <w:szCs w:val="28"/>
        </w:rPr>
      </w:pPr>
      <w:r w:rsidRPr="0084524F">
        <w:rPr>
          <w:rFonts w:ascii="Times New Roman" w:hAnsi="Times New Roman" w:cs="Times New Roman"/>
          <w:sz w:val="28"/>
          <w:szCs w:val="28"/>
        </w:rPr>
        <w:t>c) For innovative startup support organizations</w:t>
      </w:r>
      <w:r w:rsidR="000E00AF">
        <w:rPr>
          <w:rFonts w:ascii="Times New Roman" w:hAnsi="Times New Roman" w:cs="Times New Roman"/>
          <w:sz w:val="28"/>
          <w:szCs w:val="28"/>
        </w:rPr>
        <w:t xml:space="preserve"> </w:t>
      </w:r>
      <w:r w:rsidRPr="0084524F">
        <w:rPr>
          <w:rFonts w:ascii="Times New Roman" w:hAnsi="Times New Roman" w:cs="Times New Roman"/>
          <w:sz w:val="28"/>
          <w:szCs w:val="28"/>
        </w:rPr>
        <w:t>must have legal status established in accordance with Vietnamese law or foreign law and be permitted to invest and conduct business in Viet Nam; the head of the organization must have working experience in the field of innovative startups; and the organization must have a team of consulting experts with scientific résumés and expert contracts. Consulting experts must have relevant academic majors, experience, achievements, and at least two (02) years of research or working experience relevant to the field of startup consultancy.</w:t>
      </w:r>
    </w:p>
    <w:p w:rsidR="00C168F7" w:rsidRDefault="0084524F" w:rsidP="00C168F7">
      <w:pPr>
        <w:snapToGrid w:val="0"/>
        <w:ind w:firstLine="720"/>
        <w:jc w:val="both"/>
        <w:rPr>
          <w:rFonts w:ascii="Times New Roman" w:hAnsi="Times New Roman" w:cs="Times New Roman"/>
          <w:sz w:val="28"/>
          <w:szCs w:val="28"/>
        </w:rPr>
      </w:pPr>
      <w:r w:rsidRPr="0084524F">
        <w:rPr>
          <w:rFonts w:ascii="Times New Roman" w:hAnsi="Times New Roman" w:cs="Times New Roman"/>
          <w:sz w:val="28"/>
          <w:szCs w:val="28"/>
        </w:rPr>
        <w:t xml:space="preserve">Innovative startup support organizations applying to lease science and technology infrastructure assets at the Biotechnology Center under the Department of Science and Technology must, in addition to the above criteria, satisfy the following requirements: consulting experts with professional qualifications in biotechnology and related fields; experience in supporting projects in biotechnology and related fields; compliance with biosafety and </w:t>
      </w:r>
      <w:r w:rsidRPr="0084524F">
        <w:rPr>
          <w:rFonts w:ascii="Times New Roman" w:hAnsi="Times New Roman" w:cs="Times New Roman"/>
          <w:sz w:val="28"/>
          <w:szCs w:val="28"/>
        </w:rPr>
        <w:lastRenderedPageBreak/>
        <w:t>environmental requirements; and having plans appropriate to the Center’s facilities and infrastructure conditions.</w:t>
      </w:r>
    </w:p>
    <w:p w:rsidR="0084524F" w:rsidRPr="0084524F" w:rsidRDefault="0084524F" w:rsidP="00070611">
      <w:pPr>
        <w:snapToGrid w:val="0"/>
        <w:ind w:firstLine="720"/>
        <w:jc w:val="both"/>
        <w:rPr>
          <w:rFonts w:ascii="Times New Roman" w:hAnsi="Times New Roman" w:cs="Times New Roman"/>
          <w:sz w:val="28"/>
          <w:szCs w:val="28"/>
        </w:rPr>
      </w:pPr>
      <w:r w:rsidRPr="0084524F">
        <w:rPr>
          <w:rFonts w:ascii="Times New Roman" w:hAnsi="Times New Roman" w:cs="Times New Roman"/>
          <w:sz w:val="28"/>
          <w:szCs w:val="28"/>
        </w:rPr>
        <w:t>d) For individuals supporting innovative startups</w:t>
      </w:r>
      <w:r w:rsidR="00070611">
        <w:rPr>
          <w:rFonts w:ascii="Times New Roman" w:hAnsi="Times New Roman" w:cs="Times New Roman"/>
          <w:sz w:val="28"/>
          <w:szCs w:val="28"/>
        </w:rPr>
        <w:t xml:space="preserve"> </w:t>
      </w:r>
      <w:r w:rsidRPr="0084524F">
        <w:rPr>
          <w:rFonts w:ascii="Times New Roman" w:hAnsi="Times New Roman" w:cs="Times New Roman"/>
          <w:sz w:val="28"/>
          <w:szCs w:val="28"/>
        </w:rPr>
        <w:t>must meet all of the following criteria: holding a university degree or higher; having at least two (02) years of research or workin</w:t>
      </w:r>
      <w:r>
        <w:rPr>
          <w:rFonts w:ascii="Times New Roman" w:hAnsi="Times New Roman" w:cs="Times New Roman"/>
          <w:sz w:val="28"/>
          <w:szCs w:val="28"/>
        </w:rPr>
        <w:t>g</w:t>
      </w:r>
      <w:r w:rsidRPr="0084524F">
        <w:t xml:space="preserve"> </w:t>
      </w:r>
      <w:r w:rsidRPr="0084524F">
        <w:rPr>
          <w:rFonts w:ascii="Times New Roman" w:hAnsi="Times New Roman" w:cs="Times New Roman"/>
          <w:sz w:val="28"/>
          <w:szCs w:val="28"/>
        </w:rPr>
        <w:t>experience in a professional field relevant to activities at innovative startup enterprises or innovative startup support organizations.</w:t>
      </w:r>
    </w:p>
    <w:p w:rsidR="00364A63" w:rsidRDefault="0084524F" w:rsidP="00364A63">
      <w:pPr>
        <w:snapToGrid w:val="0"/>
        <w:ind w:firstLine="720"/>
        <w:jc w:val="both"/>
        <w:rPr>
          <w:rFonts w:ascii="Times New Roman" w:hAnsi="Times New Roman" w:cs="Times New Roman"/>
          <w:sz w:val="28"/>
          <w:szCs w:val="28"/>
        </w:rPr>
      </w:pPr>
      <w:r w:rsidRPr="0084524F">
        <w:rPr>
          <w:rFonts w:ascii="Times New Roman" w:hAnsi="Times New Roman" w:cs="Times New Roman"/>
          <w:sz w:val="28"/>
          <w:szCs w:val="28"/>
        </w:rPr>
        <w:t>Individuals supporting innovative startups applying to lease science and technology infrastructure assets at the Biotechnology Center under the Department of Science and Technology must, in addition to the above criteria, have expertise and experience in biotechnology and related fields.</w:t>
      </w:r>
    </w:p>
    <w:p w:rsidR="00364299" w:rsidRDefault="0084524F" w:rsidP="00364299">
      <w:pPr>
        <w:snapToGrid w:val="0"/>
        <w:ind w:firstLine="720"/>
        <w:jc w:val="both"/>
        <w:rPr>
          <w:rFonts w:ascii="Times New Roman" w:hAnsi="Times New Roman" w:cs="Times New Roman"/>
          <w:sz w:val="28"/>
          <w:szCs w:val="28"/>
        </w:rPr>
      </w:pPr>
      <w:r w:rsidRPr="0084524F">
        <w:rPr>
          <w:rFonts w:ascii="Times New Roman" w:hAnsi="Times New Roman" w:cs="Times New Roman"/>
          <w:sz w:val="28"/>
          <w:szCs w:val="28"/>
        </w:rPr>
        <w:t>2. Selection criteria</w:t>
      </w:r>
    </w:p>
    <w:p w:rsidR="00772FBE" w:rsidRDefault="0084524F" w:rsidP="00772FBE">
      <w:pPr>
        <w:snapToGrid w:val="0"/>
        <w:ind w:firstLine="720"/>
        <w:jc w:val="both"/>
        <w:rPr>
          <w:rFonts w:ascii="Times New Roman" w:hAnsi="Times New Roman" w:cs="Times New Roman"/>
          <w:sz w:val="28"/>
          <w:szCs w:val="28"/>
        </w:rPr>
      </w:pPr>
      <w:r w:rsidRPr="0084524F">
        <w:rPr>
          <w:rFonts w:ascii="Times New Roman" w:hAnsi="Times New Roman" w:cs="Times New Roman"/>
          <w:sz w:val="28"/>
          <w:szCs w:val="28"/>
        </w:rPr>
        <w:t>The criteria for selecting subjects eligible to lease science and technology infrastructure assets at units assigned such assets are specified in Appendix II attached to this Resolution.</w:t>
      </w:r>
    </w:p>
    <w:p w:rsidR="00A01A90" w:rsidRDefault="0084524F" w:rsidP="00772FBE">
      <w:pPr>
        <w:snapToGrid w:val="0"/>
        <w:ind w:firstLine="720"/>
        <w:jc w:val="both"/>
        <w:rPr>
          <w:rFonts w:ascii="Times New Roman" w:hAnsi="Times New Roman" w:cs="Times New Roman"/>
          <w:sz w:val="28"/>
          <w:szCs w:val="28"/>
        </w:rPr>
      </w:pPr>
      <w:r w:rsidRPr="0084524F">
        <w:rPr>
          <w:rFonts w:ascii="Times New Roman" w:hAnsi="Times New Roman" w:cs="Times New Roman"/>
          <w:sz w:val="28"/>
          <w:szCs w:val="28"/>
        </w:rPr>
        <w:t>Selected organizations and individuals must achieve a minimum total score of 75 points according to the evaluation criteria table for organizations and individuals registering to lease science and technology infrastructure assets. In cases where multiple organizations or individuals meet the leasing conditions, selection shall be made in descending order of scores until all leasable assets are allocated.</w:t>
      </w:r>
    </w:p>
    <w:p w:rsidR="00A83C39" w:rsidRPr="00EB78BB" w:rsidRDefault="00A83C39" w:rsidP="00EB78BB">
      <w:pPr>
        <w:snapToGrid w:val="0"/>
        <w:jc w:val="center"/>
        <w:rPr>
          <w:rFonts w:ascii="Times New Roman" w:hAnsi="Times New Roman" w:cs="Times New Roman"/>
          <w:b/>
          <w:sz w:val="28"/>
          <w:szCs w:val="28"/>
        </w:rPr>
      </w:pPr>
      <w:r w:rsidRPr="00EB78BB">
        <w:rPr>
          <w:rFonts w:ascii="Times New Roman" w:hAnsi="Times New Roman" w:cs="Times New Roman"/>
          <w:b/>
          <w:sz w:val="28"/>
          <w:szCs w:val="28"/>
        </w:rPr>
        <w:t>Chapter III</w:t>
      </w:r>
    </w:p>
    <w:p w:rsidR="00A83C39" w:rsidRPr="00EB78BB" w:rsidRDefault="00A83C39" w:rsidP="00EB78BB">
      <w:pPr>
        <w:snapToGrid w:val="0"/>
        <w:jc w:val="center"/>
        <w:rPr>
          <w:rFonts w:ascii="Times New Roman" w:hAnsi="Times New Roman" w:cs="Times New Roman"/>
          <w:b/>
          <w:sz w:val="28"/>
          <w:szCs w:val="28"/>
        </w:rPr>
      </w:pPr>
      <w:r w:rsidRPr="00EB78BB">
        <w:rPr>
          <w:rFonts w:ascii="Times New Roman" w:hAnsi="Times New Roman" w:cs="Times New Roman"/>
          <w:b/>
          <w:sz w:val="28"/>
          <w:szCs w:val="28"/>
        </w:rPr>
        <w:t>CONTENT, LEVELS OF SUPPORT, AND ORDER AND PROCEDURES FOR PROVIDING</w:t>
      </w:r>
      <w:r w:rsidR="000C1CD1">
        <w:rPr>
          <w:rFonts w:ascii="Times New Roman" w:hAnsi="Times New Roman" w:cs="Times New Roman"/>
          <w:b/>
          <w:sz w:val="28"/>
          <w:szCs w:val="28"/>
        </w:rPr>
        <w:t xml:space="preserve"> </w:t>
      </w:r>
      <w:r w:rsidRPr="00EB78BB">
        <w:rPr>
          <w:rFonts w:ascii="Times New Roman" w:hAnsi="Times New Roman" w:cs="Times New Roman"/>
          <w:b/>
          <w:sz w:val="28"/>
          <w:szCs w:val="28"/>
        </w:rPr>
        <w:t>FINANCIAL SUPPORT TO SUBJECTS USING SCIENCE AND TECHNOLOGY</w:t>
      </w:r>
      <w:r w:rsidR="000C1CD1">
        <w:rPr>
          <w:rFonts w:ascii="Times New Roman" w:hAnsi="Times New Roman" w:cs="Times New Roman"/>
          <w:b/>
          <w:sz w:val="28"/>
          <w:szCs w:val="28"/>
        </w:rPr>
        <w:t xml:space="preserve"> </w:t>
      </w:r>
      <w:r w:rsidRPr="00EB78BB">
        <w:rPr>
          <w:rFonts w:ascii="Times New Roman" w:hAnsi="Times New Roman" w:cs="Times New Roman"/>
          <w:b/>
          <w:sz w:val="28"/>
          <w:szCs w:val="28"/>
        </w:rPr>
        <w:t>INFRASTRUCTURE ASSETS</w:t>
      </w:r>
    </w:p>
    <w:p w:rsidR="00A83C39" w:rsidRPr="00A83C39" w:rsidRDefault="00A83C39" w:rsidP="00A83C39">
      <w:pPr>
        <w:snapToGrid w:val="0"/>
        <w:jc w:val="both"/>
        <w:rPr>
          <w:rFonts w:ascii="Times New Roman" w:hAnsi="Times New Roman" w:cs="Times New Roman"/>
          <w:sz w:val="28"/>
          <w:szCs w:val="28"/>
        </w:rPr>
      </w:pPr>
    </w:p>
    <w:p w:rsidR="00A83C39" w:rsidRPr="00103C11" w:rsidRDefault="00A83C39" w:rsidP="00103C11">
      <w:pPr>
        <w:snapToGrid w:val="0"/>
        <w:ind w:firstLine="720"/>
        <w:jc w:val="both"/>
        <w:rPr>
          <w:rFonts w:ascii="Times New Roman" w:hAnsi="Times New Roman" w:cs="Times New Roman"/>
          <w:b/>
          <w:sz w:val="28"/>
          <w:szCs w:val="28"/>
        </w:rPr>
      </w:pPr>
      <w:r w:rsidRPr="00103C11">
        <w:rPr>
          <w:rFonts w:ascii="Times New Roman" w:hAnsi="Times New Roman" w:cs="Times New Roman"/>
          <w:b/>
          <w:sz w:val="28"/>
          <w:szCs w:val="28"/>
        </w:rPr>
        <w:t>Article 7. Eligible subjects for support</w:t>
      </w:r>
    </w:p>
    <w:p w:rsidR="00A83C39" w:rsidRPr="00A83C39" w:rsidRDefault="00A83C39" w:rsidP="00103C11">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Eligible subjects for support are the organizations and individuals specified in Clauses 1 and 2, Article 2 of this Resolution.</w:t>
      </w:r>
    </w:p>
    <w:p w:rsidR="00A83C39" w:rsidRPr="006D468B" w:rsidRDefault="006D468B" w:rsidP="00A83C39">
      <w:pPr>
        <w:snapToGrid w:val="0"/>
        <w:jc w:val="both"/>
        <w:rPr>
          <w:rFonts w:ascii="Times New Roman" w:hAnsi="Times New Roman" w:cs="Times New Roman"/>
          <w:b/>
          <w:sz w:val="28"/>
          <w:szCs w:val="28"/>
        </w:rPr>
      </w:pPr>
      <w:r w:rsidRPr="006D468B">
        <w:rPr>
          <w:rFonts w:ascii="Times New Roman" w:hAnsi="Times New Roman" w:cs="Times New Roman"/>
          <w:b/>
          <w:sz w:val="28"/>
          <w:szCs w:val="28"/>
        </w:rPr>
        <w:tab/>
      </w:r>
      <w:r w:rsidR="00A83C39" w:rsidRPr="006D468B">
        <w:rPr>
          <w:rFonts w:ascii="Times New Roman" w:hAnsi="Times New Roman" w:cs="Times New Roman"/>
          <w:b/>
          <w:sz w:val="28"/>
          <w:szCs w:val="28"/>
        </w:rPr>
        <w:t>Article 8. Content, levels, and duration of support</w:t>
      </w:r>
    </w:p>
    <w:p w:rsidR="00A83C39" w:rsidRPr="00A83C39" w:rsidRDefault="00217E49" w:rsidP="00217E49">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A83C39" w:rsidRPr="00A83C39">
        <w:rPr>
          <w:rFonts w:ascii="Times New Roman" w:hAnsi="Times New Roman" w:cs="Times New Roman"/>
          <w:sz w:val="28"/>
          <w:szCs w:val="28"/>
        </w:rPr>
        <w:t>Support content</w:t>
      </w:r>
    </w:p>
    <w:p w:rsidR="00CA57B4" w:rsidRDefault="00A83C39" w:rsidP="00CA57B4">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Financial support for rental of science and technology infrastructure assets.</w:t>
      </w:r>
    </w:p>
    <w:p w:rsidR="00A83C39" w:rsidRPr="00A83C39" w:rsidRDefault="00CA57B4" w:rsidP="00CA57B4">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A83C39" w:rsidRPr="00A83C39">
        <w:rPr>
          <w:rFonts w:ascii="Times New Roman" w:hAnsi="Times New Roman" w:cs="Times New Roman"/>
          <w:sz w:val="28"/>
          <w:szCs w:val="28"/>
        </w:rPr>
        <w:t>Support level</w:t>
      </w:r>
    </w:p>
    <w:p w:rsidR="00A83C39" w:rsidRPr="00A83C39" w:rsidRDefault="00A83C39" w:rsidP="008C3B3F">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a) Support 100% of the rental cost of science and technology infrastructure assets for individuals. Maximum support level: VND 30,000,000 per individual per year.</w:t>
      </w:r>
    </w:p>
    <w:p w:rsidR="00665EC6" w:rsidRDefault="00A83C39" w:rsidP="00665EC6">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b) Support 70% of the rental cost of science and technology infrastructure assets for organizations. Maximum support level: VND 200,000,000 per organization per year.</w:t>
      </w:r>
    </w:p>
    <w:p w:rsidR="00A83C39" w:rsidRPr="00A83C39" w:rsidRDefault="00665EC6" w:rsidP="00665EC6">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A83C39" w:rsidRPr="00A83C39">
        <w:rPr>
          <w:rFonts w:ascii="Times New Roman" w:hAnsi="Times New Roman" w:cs="Times New Roman"/>
          <w:sz w:val="28"/>
          <w:szCs w:val="28"/>
        </w:rPr>
        <w:t>The support duration shall not exceed 05 years per organization/</w:t>
      </w:r>
      <w:r w:rsidR="00D3687D">
        <w:rPr>
          <w:rFonts w:ascii="Times New Roman" w:hAnsi="Times New Roman" w:cs="Times New Roman"/>
          <w:sz w:val="28"/>
          <w:szCs w:val="28"/>
        </w:rPr>
        <w:t xml:space="preserve"> </w:t>
      </w:r>
      <w:r w:rsidR="00A83C39" w:rsidRPr="00A83C39">
        <w:rPr>
          <w:rFonts w:ascii="Times New Roman" w:hAnsi="Times New Roman" w:cs="Times New Roman"/>
          <w:sz w:val="28"/>
          <w:szCs w:val="28"/>
        </w:rPr>
        <w:t>individual.</w:t>
      </w:r>
    </w:p>
    <w:p w:rsidR="00DB1067" w:rsidRDefault="00A83C39" w:rsidP="00DB1067">
      <w:pPr>
        <w:snapToGrid w:val="0"/>
        <w:ind w:firstLine="720"/>
        <w:jc w:val="both"/>
        <w:rPr>
          <w:rFonts w:ascii="Times New Roman" w:hAnsi="Times New Roman" w:cs="Times New Roman"/>
          <w:b/>
          <w:sz w:val="28"/>
          <w:szCs w:val="28"/>
        </w:rPr>
      </w:pPr>
      <w:r w:rsidRPr="00DB1067">
        <w:rPr>
          <w:rFonts w:ascii="Times New Roman" w:hAnsi="Times New Roman" w:cs="Times New Roman"/>
          <w:b/>
          <w:sz w:val="28"/>
          <w:szCs w:val="28"/>
        </w:rPr>
        <w:t>Article 9. Order and procedures for support</w:t>
      </w:r>
    </w:p>
    <w:p w:rsidR="00A83C39" w:rsidRPr="00DB1067" w:rsidRDefault="00DB1067" w:rsidP="00DB1067">
      <w:pPr>
        <w:snapToGrid w:val="0"/>
        <w:ind w:firstLine="720"/>
        <w:jc w:val="both"/>
        <w:rPr>
          <w:rFonts w:ascii="Times New Roman" w:hAnsi="Times New Roman" w:cs="Times New Roman"/>
          <w:b/>
          <w:sz w:val="28"/>
          <w:szCs w:val="28"/>
        </w:rPr>
      </w:pPr>
      <w:r>
        <w:rPr>
          <w:rFonts w:ascii="Times New Roman" w:hAnsi="Times New Roman" w:cs="Times New Roman"/>
          <w:sz w:val="28"/>
          <w:szCs w:val="28"/>
        </w:rPr>
        <w:t xml:space="preserve">1. </w:t>
      </w:r>
      <w:r w:rsidR="00A83C39" w:rsidRPr="00A83C39">
        <w:rPr>
          <w:rFonts w:ascii="Times New Roman" w:hAnsi="Times New Roman" w:cs="Times New Roman"/>
          <w:sz w:val="28"/>
          <w:szCs w:val="28"/>
        </w:rPr>
        <w:t>Order and procedures</w:t>
      </w:r>
    </w:p>
    <w:p w:rsidR="0060670A" w:rsidRDefault="00A83C39" w:rsidP="0060670A">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 xml:space="preserve">a) Organizations and individuals under Article 7 of this Resolution submit dossiers requesting support to the unit assigned science and technology </w:t>
      </w:r>
      <w:r w:rsidRPr="00A83C39">
        <w:rPr>
          <w:rFonts w:ascii="Times New Roman" w:hAnsi="Times New Roman" w:cs="Times New Roman"/>
          <w:sz w:val="28"/>
          <w:szCs w:val="28"/>
        </w:rPr>
        <w:lastRenderedPageBreak/>
        <w:t>infrastructure assets for review of the completeness and validity of the dossiers. In case the dossier is incomplete or invalid, the assigned unit shall provide guidance and return the dossier for the organization/individual to complete.</w:t>
      </w:r>
    </w:p>
    <w:p w:rsidR="00334DB2" w:rsidRDefault="00A83C39" w:rsidP="00334DB2">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b) In case the dossier is complete and valid, the unit assigned science and technology infrastructure assets shall consolidate dossiers requesting support, propose the support level for the organization/individual, and periodically, before the 15th day of the last month of each quarter, send the dossier to the Department of Science and Technology (in case the science and technology infrastructure assets are assigned to a public non-business unit under the Department of Science and Technology), or to the Management Board of Da Nang High-Tech Park and Industrial Zones (in case the science and technology infrastructure assets are assigned to the Management Board of Da Nang High-Tech Park and Industrial Zones).</w:t>
      </w:r>
    </w:p>
    <w:p w:rsidR="002D1F33" w:rsidRDefault="00A83C39" w:rsidP="002D1F33">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c) The Department of Science and Technology / the Management Board of Da Nang High-Tech Park and Industrial Zones shall receive and review the dossier within 05 (five) working days from the date of receipt. In case the dossier is incomplete or invalid, the Department of Science and Technology / the Management Board of Da Nang High-Tech Park and Industrial Zones shall return the dossier to the unit assigned science and technology infrastructure assets for completion.</w:t>
      </w:r>
    </w:p>
    <w:p w:rsidR="00A83C39" w:rsidRPr="00A83C39" w:rsidRDefault="00A83C39" w:rsidP="002D1F33">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d) The Department of Science and Technology / the Management Board of Da Nang High-Tech Park and Industrial Zones shall establish a Council for appraisal of dossiers requesting rental support (hereinafter referred to as the “Council”).</w:t>
      </w:r>
    </w:p>
    <w:p w:rsidR="00A83C39" w:rsidRPr="00A83C39" w:rsidRDefault="00A83C39" w:rsidP="00BB1401">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Within 15 (fifteen) working days from the date of establishment of the Council, the Council shall conduct the appraisal of dossiers.</w:t>
      </w:r>
    </w:p>
    <w:p w:rsidR="00A83C39" w:rsidRPr="00A83C39" w:rsidRDefault="00A83C39" w:rsidP="00BB1401">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The composition of the Council, working method, and working procedures of the Council shall comply with Appendix III attached to this Resolution.</w:t>
      </w:r>
    </w:p>
    <w:p w:rsidR="00A83C39" w:rsidRPr="00A83C39" w:rsidRDefault="00A83C39" w:rsidP="00BB1401">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Based on the Council’s results, in case the dossier does not satisfy the support conditions, the Department of Science and Technology / the Management Board of Da Nang High-Tech Park and Industrial Zones shall issue a written response stating the reasons why the dossier does not satisfy the conditions; where necessary, the Council may request the organization/individual to supplement and further clarify the project contents and relevant dossiers. The time limit for supplementation and completion of the dossier is a maximum of 10 days from the date of the Council’s written request for supplementation.</w:t>
      </w:r>
    </w:p>
    <w:p w:rsidR="00A83C39" w:rsidRPr="00A83C39" w:rsidRDefault="00A83C39" w:rsidP="00F86EB6">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In case the dossier satisfies the support conditions, the Council shall propose to the Department of Science and Technology / the Management Board of Da Nang High-Tech Park and Industrial Zones the support funding.</w:t>
      </w:r>
    </w:p>
    <w:p w:rsidR="00A83C39" w:rsidRPr="00A83C39" w:rsidRDefault="00771FE5" w:rsidP="00771FE5">
      <w:pPr>
        <w:snapToGrid w:val="0"/>
        <w:ind w:firstLine="720"/>
        <w:jc w:val="both"/>
        <w:rPr>
          <w:rFonts w:ascii="Times New Roman" w:hAnsi="Times New Roman" w:cs="Times New Roman"/>
          <w:sz w:val="28"/>
          <w:szCs w:val="28"/>
        </w:rPr>
      </w:pPr>
      <w:r>
        <w:rPr>
          <w:rFonts w:ascii="Times New Roman" w:hAnsi="Times New Roman" w:cs="Times New Roman"/>
          <w:sz w:val="28"/>
          <w:szCs w:val="28"/>
        </w:rPr>
        <w:t>đ</w:t>
      </w:r>
      <w:r w:rsidR="00A83C39" w:rsidRPr="00A83C39">
        <w:rPr>
          <w:rFonts w:ascii="Times New Roman" w:hAnsi="Times New Roman" w:cs="Times New Roman"/>
          <w:sz w:val="28"/>
          <w:szCs w:val="28"/>
        </w:rPr>
        <w:t>) Within 10 (ten) working days from the date of receipt of the Council’s proposal, the Director of the Department of Science and Technology / the Head of the Management Board of Da Nang High-Tech Park and Industrial Zones shall issue the Support Decision and sign the Financial Support Agreement.</w:t>
      </w:r>
    </w:p>
    <w:p w:rsidR="00A83C39" w:rsidRPr="00A83C39" w:rsidRDefault="00A83C39" w:rsidP="0094311D">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The main contents of the Support Decision include: the supported subject, support level, funding source, and implementation responsibilities.</w:t>
      </w:r>
    </w:p>
    <w:p w:rsidR="009B12B1" w:rsidRDefault="0094311D" w:rsidP="009B12B1">
      <w:pPr>
        <w:snapToGrid w:val="0"/>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A83C39" w:rsidRPr="00A83C39">
        <w:rPr>
          <w:rFonts w:ascii="Times New Roman" w:hAnsi="Times New Roman" w:cs="Times New Roman"/>
          <w:sz w:val="28"/>
          <w:szCs w:val="28"/>
        </w:rPr>
        <w:t>Number of dossiers: 01 set.</w:t>
      </w:r>
    </w:p>
    <w:p w:rsidR="00A83C39" w:rsidRPr="00A83C39" w:rsidRDefault="009B12B1" w:rsidP="009B12B1">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A83C39" w:rsidRPr="00A83C39">
        <w:rPr>
          <w:rFonts w:ascii="Times New Roman" w:hAnsi="Times New Roman" w:cs="Times New Roman"/>
          <w:sz w:val="28"/>
          <w:szCs w:val="28"/>
        </w:rPr>
        <w:t>Dossier components include:</w:t>
      </w:r>
    </w:p>
    <w:p w:rsidR="00A83C39" w:rsidRPr="00A83C39" w:rsidRDefault="00A83C39" w:rsidP="009A4EF1">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a) Application for support (according to Appendix IV attached to this Resolution): 01 original.</w:t>
      </w:r>
    </w:p>
    <w:p w:rsidR="00A83C39" w:rsidRPr="00A83C39" w:rsidRDefault="00A83C39" w:rsidP="009A4EF1">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b) Enterprise Registration Certificate; Establishment Decision of the organization/unit; most recent year’s financial statement: 01 certified copy. For individuals: Curriculum Vitae, Citizen Identification Card/Passport.</w:t>
      </w:r>
    </w:p>
    <w:p w:rsidR="00A83C39" w:rsidRPr="00A83C39" w:rsidRDefault="00A83C39" w:rsidP="001A5B3D">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c) Project explanatory statement (according to Appendix V attached to this Resolution): 01 original.</w:t>
      </w:r>
    </w:p>
    <w:p w:rsidR="00A83C39" w:rsidRPr="00A83C39" w:rsidRDefault="00A83C39" w:rsidP="001A5B3D">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d) Written certification of full compliance with tax obligations to the State, social insurance for employees, environmental protection regulations, and other relevant legal provisions (for organizatio</w:t>
      </w:r>
      <w:r>
        <w:rPr>
          <w:rFonts w:ascii="Times New Roman" w:hAnsi="Times New Roman" w:cs="Times New Roman"/>
          <w:sz w:val="28"/>
          <w:szCs w:val="28"/>
        </w:rPr>
        <w:t xml:space="preserve">ns): </w:t>
      </w:r>
      <w:r w:rsidRPr="00A83C39">
        <w:rPr>
          <w:rFonts w:ascii="Times New Roman" w:hAnsi="Times New Roman" w:cs="Times New Roman"/>
          <w:sz w:val="28"/>
          <w:szCs w:val="28"/>
        </w:rPr>
        <w:t>01 certified copy.</w:t>
      </w:r>
    </w:p>
    <w:p w:rsidR="00A83C39" w:rsidRPr="00A83C39" w:rsidRDefault="001A5B3D" w:rsidP="001A5B3D">
      <w:pPr>
        <w:snapToGrid w:val="0"/>
        <w:ind w:firstLine="720"/>
        <w:jc w:val="both"/>
        <w:rPr>
          <w:rFonts w:ascii="Times New Roman" w:hAnsi="Times New Roman" w:cs="Times New Roman"/>
          <w:sz w:val="28"/>
          <w:szCs w:val="28"/>
        </w:rPr>
      </w:pPr>
      <w:r>
        <w:rPr>
          <w:rFonts w:ascii="Times New Roman" w:hAnsi="Times New Roman" w:cs="Times New Roman"/>
          <w:sz w:val="28"/>
          <w:szCs w:val="28"/>
        </w:rPr>
        <w:t>đ</w:t>
      </w:r>
      <w:r w:rsidR="00A83C39" w:rsidRPr="00A83C39">
        <w:rPr>
          <w:rFonts w:ascii="Times New Roman" w:hAnsi="Times New Roman" w:cs="Times New Roman"/>
          <w:sz w:val="28"/>
          <w:szCs w:val="28"/>
        </w:rPr>
        <w:t>) Lease contract between the unit assigned science and technology infrastructure assets and the organization/individual requesting support.</w:t>
      </w:r>
    </w:p>
    <w:p w:rsidR="00A83C39" w:rsidRPr="00A83C39" w:rsidRDefault="0015537E" w:rsidP="0015537E">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A83C39" w:rsidRPr="00A83C39">
        <w:rPr>
          <w:rFonts w:ascii="Times New Roman" w:hAnsi="Times New Roman" w:cs="Times New Roman"/>
          <w:sz w:val="28"/>
          <w:szCs w:val="28"/>
        </w:rPr>
        <w:t>Method of implementation</w:t>
      </w:r>
    </w:p>
    <w:p w:rsidR="00A83C39" w:rsidRPr="00A83C39" w:rsidRDefault="00A83C39" w:rsidP="00EA7792">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a) Submission of dossiers</w:t>
      </w:r>
    </w:p>
    <w:p w:rsidR="00A83C39" w:rsidRPr="00A83C39" w:rsidRDefault="00A83C39" w:rsidP="00EA7792">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Submit in person at the unit assigned science and technology infrastructure assets;</w:t>
      </w:r>
    </w:p>
    <w:p w:rsidR="00A83C39" w:rsidRPr="00A83C39" w:rsidRDefault="00A83C39" w:rsidP="00EA7792">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Send by public postal service;</w:t>
      </w:r>
    </w:p>
    <w:p w:rsidR="00EA7792" w:rsidRDefault="00A83C39" w:rsidP="00EA7792">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Submit online.</w:t>
      </w:r>
    </w:p>
    <w:p w:rsidR="00A83C39" w:rsidRPr="00A83C39" w:rsidRDefault="00A83C39" w:rsidP="00EA7792">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b) Return of results</w:t>
      </w:r>
    </w:p>
    <w:p w:rsidR="00A83C39" w:rsidRPr="00A83C39" w:rsidRDefault="00A83C39" w:rsidP="00DA2EDE">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Receive results in person at the unit assigned science and technology infrastructure assets;</w:t>
      </w:r>
    </w:p>
    <w:p w:rsidR="00A83C39" w:rsidRPr="00A83C39" w:rsidRDefault="00A83C39" w:rsidP="00DA2EDE">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Receive results by public postal service;</w:t>
      </w:r>
    </w:p>
    <w:p w:rsidR="00A83C39" w:rsidRPr="00A83C39" w:rsidRDefault="00A83C39" w:rsidP="00DA2EDE">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Receive results online.</w:t>
      </w:r>
    </w:p>
    <w:p w:rsidR="00EF1A45" w:rsidRDefault="00EF1A45" w:rsidP="00EF1A45">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00A83C39" w:rsidRPr="00A83C39">
        <w:rPr>
          <w:rFonts w:ascii="Times New Roman" w:hAnsi="Times New Roman" w:cs="Times New Roman"/>
          <w:sz w:val="28"/>
          <w:szCs w:val="28"/>
        </w:rPr>
        <w:t>Time limit for settlement: 30 (thirty) working days from the date of receipt of the proposed dossier from the unit assigned science and technology infrastructure assets.</w:t>
      </w:r>
    </w:p>
    <w:p w:rsidR="00A83C39" w:rsidRPr="00A83C39" w:rsidRDefault="00EF1A45" w:rsidP="00EF1A45">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6. </w:t>
      </w:r>
      <w:r w:rsidR="00A83C39" w:rsidRPr="00A83C39">
        <w:rPr>
          <w:rFonts w:ascii="Times New Roman" w:hAnsi="Times New Roman" w:cs="Times New Roman"/>
          <w:sz w:val="28"/>
          <w:szCs w:val="28"/>
        </w:rPr>
        <w:t>Competent authorities</w:t>
      </w:r>
    </w:p>
    <w:p w:rsidR="00A83C39" w:rsidRPr="00A83C39" w:rsidRDefault="00A83C39" w:rsidP="005B53A4">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a) Implementing authorities: the unit assigned science and technology infrastructure assets; the Department of Science and Technology / the Management Board of Da Nang High-Tech Park and Industrial Zones.</w:t>
      </w:r>
    </w:p>
    <w:p w:rsidR="000B50A8" w:rsidRDefault="00A83C39" w:rsidP="000B50A8">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b) Decision-making authority: the Department of Science and Technology/ the Management Board of Da Nang High-Tech Park and Industrial Zones.</w:t>
      </w:r>
    </w:p>
    <w:p w:rsidR="00A83C39" w:rsidRPr="00A83C39" w:rsidRDefault="000B50A8" w:rsidP="000B50A8">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7. </w:t>
      </w:r>
      <w:r w:rsidR="00A83C39" w:rsidRPr="00A83C39">
        <w:rPr>
          <w:rFonts w:ascii="Times New Roman" w:hAnsi="Times New Roman" w:cs="Times New Roman"/>
          <w:sz w:val="28"/>
          <w:szCs w:val="28"/>
        </w:rPr>
        <w:t>Result: Support approval decision of the Department of Science and Technology / the Management Board of Da Nang High-Tech Park and Industrial Zones, or a written notice of the appraisal result of the dossier requesting support.</w:t>
      </w:r>
    </w:p>
    <w:p w:rsidR="00A83C39" w:rsidRPr="00A83C39" w:rsidRDefault="00A83C39" w:rsidP="00A83C39">
      <w:pPr>
        <w:snapToGrid w:val="0"/>
        <w:jc w:val="both"/>
        <w:rPr>
          <w:rFonts w:ascii="Times New Roman" w:hAnsi="Times New Roman" w:cs="Times New Roman"/>
          <w:sz w:val="28"/>
          <w:szCs w:val="28"/>
        </w:rPr>
      </w:pPr>
    </w:p>
    <w:p w:rsidR="00A83C39" w:rsidRPr="0035678C" w:rsidRDefault="00A83C39" w:rsidP="00D52659">
      <w:pPr>
        <w:snapToGrid w:val="0"/>
        <w:jc w:val="center"/>
        <w:rPr>
          <w:rFonts w:ascii="Times New Roman" w:hAnsi="Times New Roman" w:cs="Times New Roman"/>
          <w:b/>
          <w:sz w:val="28"/>
          <w:szCs w:val="28"/>
        </w:rPr>
      </w:pPr>
      <w:r w:rsidRPr="0035678C">
        <w:rPr>
          <w:rFonts w:ascii="Times New Roman" w:hAnsi="Times New Roman" w:cs="Times New Roman"/>
          <w:b/>
          <w:sz w:val="28"/>
          <w:szCs w:val="28"/>
        </w:rPr>
        <w:t>Chapter IV</w:t>
      </w:r>
    </w:p>
    <w:p w:rsidR="00A83C39" w:rsidRPr="00D52659" w:rsidRDefault="00A83C39" w:rsidP="003A187B">
      <w:pPr>
        <w:snapToGrid w:val="0"/>
        <w:jc w:val="center"/>
        <w:rPr>
          <w:rFonts w:ascii="Times New Roman" w:hAnsi="Times New Roman" w:cs="Times New Roman"/>
          <w:b/>
          <w:sz w:val="28"/>
          <w:szCs w:val="28"/>
        </w:rPr>
      </w:pPr>
      <w:r w:rsidRPr="00D52659">
        <w:rPr>
          <w:rFonts w:ascii="Times New Roman" w:hAnsi="Times New Roman" w:cs="Times New Roman"/>
          <w:b/>
          <w:sz w:val="28"/>
          <w:szCs w:val="28"/>
        </w:rPr>
        <w:t>FORMS, ORDER, AND PROCEDURES FOR ASSIGNMENT AND HANDLING</w:t>
      </w:r>
      <w:r w:rsidR="00D52659">
        <w:rPr>
          <w:rFonts w:ascii="Times New Roman" w:hAnsi="Times New Roman" w:cs="Times New Roman"/>
          <w:b/>
          <w:sz w:val="28"/>
          <w:szCs w:val="28"/>
        </w:rPr>
        <w:t xml:space="preserve"> </w:t>
      </w:r>
      <w:r w:rsidRPr="00D52659">
        <w:rPr>
          <w:rFonts w:ascii="Times New Roman" w:hAnsi="Times New Roman" w:cs="Times New Roman"/>
          <w:b/>
          <w:sz w:val="28"/>
          <w:szCs w:val="28"/>
        </w:rPr>
        <w:t>OF SCIENCE AND TECHNOLOGY INFRASTRUCTURE ASSETS</w:t>
      </w:r>
    </w:p>
    <w:p w:rsidR="00A83C39" w:rsidRPr="003A187B" w:rsidRDefault="00A83C39" w:rsidP="00D34F35">
      <w:pPr>
        <w:snapToGrid w:val="0"/>
        <w:ind w:firstLine="720"/>
        <w:jc w:val="both"/>
        <w:rPr>
          <w:rFonts w:ascii="Times New Roman" w:hAnsi="Times New Roman" w:cs="Times New Roman"/>
          <w:b/>
          <w:sz w:val="28"/>
          <w:szCs w:val="28"/>
        </w:rPr>
      </w:pPr>
      <w:r w:rsidRPr="003A187B">
        <w:rPr>
          <w:rFonts w:ascii="Times New Roman" w:hAnsi="Times New Roman" w:cs="Times New Roman"/>
          <w:b/>
          <w:sz w:val="28"/>
          <w:szCs w:val="28"/>
        </w:rPr>
        <w:t>Article 10. Form of assignment of science and technology infrastructure assets</w:t>
      </w:r>
    </w:p>
    <w:p w:rsidR="00A83C39" w:rsidRPr="00A83C39" w:rsidRDefault="00A83C39" w:rsidP="00D34F35">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lastRenderedPageBreak/>
        <w:t>The assignment of science and technology infrastructure assets to public non-business units under the Department of Science and Technology / the Management Board of Da Nang High-Tech Park and Industrial Zones shall be carried out in the form of asset capitalization (recording an increase in assets).</w:t>
      </w:r>
    </w:p>
    <w:p w:rsidR="00A83C39" w:rsidRPr="00F353BC" w:rsidRDefault="00A83C39" w:rsidP="00F353BC">
      <w:pPr>
        <w:snapToGrid w:val="0"/>
        <w:ind w:firstLine="720"/>
        <w:jc w:val="both"/>
        <w:rPr>
          <w:rFonts w:ascii="Times New Roman" w:hAnsi="Times New Roman" w:cs="Times New Roman"/>
          <w:b/>
          <w:sz w:val="28"/>
          <w:szCs w:val="28"/>
        </w:rPr>
      </w:pPr>
      <w:r w:rsidRPr="00F353BC">
        <w:rPr>
          <w:rFonts w:ascii="Times New Roman" w:hAnsi="Times New Roman" w:cs="Times New Roman"/>
          <w:b/>
          <w:sz w:val="28"/>
          <w:szCs w:val="28"/>
        </w:rPr>
        <w:t>Article 11. Order and procedures for assignment of science and technology infrastructure assets</w:t>
      </w:r>
    </w:p>
    <w:p w:rsidR="00A83C39" w:rsidRPr="00A83C39" w:rsidRDefault="00B37536" w:rsidP="00F353BC">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A83C39" w:rsidRPr="00A83C39">
        <w:rPr>
          <w:rFonts w:ascii="Times New Roman" w:hAnsi="Times New Roman" w:cs="Times New Roman"/>
          <w:sz w:val="28"/>
          <w:szCs w:val="28"/>
        </w:rPr>
        <w:t>For science and technology infrastructure assets currently managed by the City: public non-business units under the Department of Science and Technology / the Management Board of Da Nang High-Tech Park and Industrial Zones shall prepare 01 set of dossier requesting assignment of science and technology infrastructure assets for the list of science and technology infrastructure assets in Appendix I and submit it to the superior managing authority (if any) for consideration and for obtaining opinions of the Department of Finance and other relevant agencies.</w:t>
      </w:r>
    </w:p>
    <w:p w:rsidR="00A83C39" w:rsidRPr="00A83C39" w:rsidRDefault="00A83C39" w:rsidP="00BF3A87">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The dossier components include: request letter for assignment of assets from the unit having demand to use the assets: 01 original; request letter of the superior managing authority (if any): 01 original; draft assignment plan (specifying the assignee, form of assignment, reasons for assignment, and list of assets proposed for assignment); other relevant dossiers related to the request for assignment (if any): 01 copy.</w:t>
      </w:r>
    </w:p>
    <w:p w:rsidR="00A83C39" w:rsidRPr="00A83C39" w:rsidRDefault="00A83C39" w:rsidP="004A1201">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For science and technology infrastructure assets invested in, upgraded, expanded, newly constructed, and science and technology infrastructure assets established as property of the entire people: the beneficiary unit (for assets invested in, upgraded, expanded, newly constructed) and the unit in charge of asset management (for assets established as property of the entire people in accordance with Article 106 of the Law on Management and Use of Public Assets 2017) shall submit a written request together with asset dossiers to the superior managing authority (if any) for consideration and for obtaining appraisal opinions of the Department of Finance and other relevant agencies.</w:t>
      </w:r>
    </w:p>
    <w:p w:rsidR="00A83C39" w:rsidRPr="00A83C39" w:rsidRDefault="00A83C39" w:rsidP="00672263">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The dossier components include: submission of the project beneficiary unit/ asset-managing unit: 01 original; submission of the project investor: 01 original; decision approving the construction investment project: 01 original; draft assignment plan (specifying the assignee, form of assignment, reasons for assignment, and list of assets proposed for assignment): 01 original, including the list of assets proposed for assignment (asset name, address, type of facility, year of construction, year put into use, area, asset value, category, quantity); minutes of acceptance for putting the asset into use (for newly constructed assets): 01 original; decision establishing ownership by the entire people (for assets established as property of the entire people in accordance with Article 106 of the Law on Management and Use of Public Assets 2017): 01 original; as-built dossier (for newly constructed works): 01 copy; other relevant documents (if any): 01 copy.</w:t>
      </w:r>
    </w:p>
    <w:p w:rsidR="0054728C" w:rsidRDefault="00F358D5" w:rsidP="00A83C39">
      <w:pPr>
        <w:snapToGrid w:val="0"/>
        <w:jc w:val="both"/>
        <w:rPr>
          <w:rFonts w:ascii="Times New Roman" w:hAnsi="Times New Roman" w:cs="Times New Roman"/>
          <w:sz w:val="28"/>
          <w:szCs w:val="28"/>
        </w:rPr>
      </w:pPr>
      <w:r>
        <w:rPr>
          <w:rFonts w:ascii="Times New Roman" w:hAnsi="Times New Roman" w:cs="Times New Roman"/>
          <w:sz w:val="28"/>
          <w:szCs w:val="28"/>
        </w:rPr>
        <w:tab/>
        <w:t xml:space="preserve">2. </w:t>
      </w:r>
      <w:r w:rsidR="00A83C39" w:rsidRPr="00A83C39">
        <w:rPr>
          <w:rFonts w:ascii="Times New Roman" w:hAnsi="Times New Roman" w:cs="Times New Roman"/>
          <w:sz w:val="28"/>
          <w:szCs w:val="28"/>
        </w:rPr>
        <w:t>Within 15 (fifteen) working days from the date of receipt of complete and valid dossiers, the Department of Finance and relevant agencies shall provide written opinions in accordance with their functions and tasks.</w:t>
      </w:r>
    </w:p>
    <w:p w:rsidR="00A83C39" w:rsidRPr="00A83C39" w:rsidRDefault="0054728C" w:rsidP="0054728C">
      <w:pPr>
        <w:snapToGrid w:val="0"/>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A83C39" w:rsidRPr="00A83C39">
        <w:rPr>
          <w:rFonts w:ascii="Times New Roman" w:hAnsi="Times New Roman" w:cs="Times New Roman"/>
          <w:sz w:val="28"/>
          <w:szCs w:val="28"/>
        </w:rPr>
        <w:t>Within 15 (fifteen) working days from the date of receipt of opinions of the Department of Finance and relevant agencies, the Department of Science and Technology / the Management Board of Da Nang High-Tech Park and Industrial Zones shall complete the ass</w:t>
      </w:r>
      <w:r w:rsidR="00A83C39" w:rsidRPr="00A83C39">
        <w:t xml:space="preserve"> </w:t>
      </w:r>
      <w:r w:rsidR="00A83C39" w:rsidRPr="00A83C39">
        <w:rPr>
          <w:rFonts w:ascii="Times New Roman" w:hAnsi="Times New Roman" w:cs="Times New Roman"/>
          <w:sz w:val="28"/>
          <w:szCs w:val="28"/>
        </w:rPr>
        <w:t>ignment plan together with the dossier requesting assignment and submit it to the City People’s Committee for consideration and decision on the assignment of science and technology infrastructure assets.</w:t>
      </w:r>
    </w:p>
    <w:p w:rsidR="00976F67" w:rsidRDefault="00A83C39" w:rsidP="00976F67">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The main contents of the Decision on asset assignment include: name of the agency/organization/unit currently managing the assets (for assets currently managed by the City); name of the state agency assigned to manage and use the assets; list of assigned assets (for assets currently managed by the City: category, quantity, area, original cost, residual value; for assets invested in, upgraded, expanded, newly constructed and assets established as property of the entire people: asset name, address, type of facility, year of construction, year put into use, area, asset value, category, quantity); implementation responsibilities.</w:t>
      </w:r>
    </w:p>
    <w:p w:rsidR="00A83C39" w:rsidRPr="00A83C39" w:rsidRDefault="00976F67" w:rsidP="00976F67">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A83C39" w:rsidRPr="00A83C39">
        <w:rPr>
          <w:rFonts w:ascii="Times New Roman" w:hAnsi="Times New Roman" w:cs="Times New Roman"/>
          <w:sz w:val="28"/>
          <w:szCs w:val="28"/>
        </w:rPr>
        <w:t>Within 15 (fifteen) working days from the date of issuance of the Decision on assignment of science and technology infrastructure assets by the City People’s Committee, relevant agencies and units shall carry out handover and receipt in accordance with regulations, and the handover and receipt shall be recorded in minutes in accordance with Appendix V attached to this Resolution.</w:t>
      </w:r>
    </w:p>
    <w:p w:rsidR="007A7F24" w:rsidRDefault="00A83C39" w:rsidP="007A7F24">
      <w:pPr>
        <w:snapToGrid w:val="0"/>
        <w:ind w:firstLine="720"/>
        <w:jc w:val="both"/>
        <w:rPr>
          <w:rFonts w:ascii="Times New Roman" w:hAnsi="Times New Roman" w:cs="Times New Roman"/>
          <w:b/>
          <w:sz w:val="28"/>
          <w:szCs w:val="28"/>
        </w:rPr>
      </w:pPr>
      <w:r w:rsidRPr="007A7F24">
        <w:rPr>
          <w:rFonts w:ascii="Times New Roman" w:hAnsi="Times New Roman" w:cs="Times New Roman"/>
          <w:b/>
          <w:sz w:val="28"/>
          <w:szCs w:val="28"/>
        </w:rPr>
        <w:t>Article 12. Order and procedures for handling science and technology infrastructure assets</w:t>
      </w:r>
    </w:p>
    <w:p w:rsidR="00A83C39" w:rsidRPr="007A7F24" w:rsidRDefault="007C6734" w:rsidP="007A7F24">
      <w:pPr>
        <w:snapToGrid w:val="0"/>
        <w:ind w:firstLine="720"/>
        <w:jc w:val="both"/>
        <w:rPr>
          <w:rFonts w:ascii="Times New Roman" w:hAnsi="Times New Roman" w:cs="Times New Roman"/>
          <w:b/>
          <w:sz w:val="28"/>
          <w:szCs w:val="28"/>
        </w:rPr>
      </w:pPr>
      <w:r>
        <w:rPr>
          <w:rFonts w:ascii="Times New Roman" w:hAnsi="Times New Roman" w:cs="Times New Roman"/>
          <w:sz w:val="28"/>
          <w:szCs w:val="28"/>
        </w:rPr>
        <w:t xml:space="preserve">1. </w:t>
      </w:r>
      <w:r w:rsidR="00A83C39" w:rsidRPr="00A83C39">
        <w:rPr>
          <w:rFonts w:ascii="Times New Roman" w:hAnsi="Times New Roman" w:cs="Times New Roman"/>
          <w:sz w:val="28"/>
          <w:szCs w:val="28"/>
        </w:rPr>
        <w:t>Order and procedures for recovery of science and technology infrastructure assets</w:t>
      </w:r>
    </w:p>
    <w:p w:rsidR="00A83C39" w:rsidRPr="00A83C39" w:rsidRDefault="00A83C39" w:rsidP="007C6734">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a) Science and technology infrastructure assets shall be recovered in the following cases:</w:t>
      </w:r>
    </w:p>
    <w:p w:rsidR="00A83C39" w:rsidRPr="00A83C39" w:rsidRDefault="00A83C39" w:rsidP="00477ADE">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Where there is a change in planning or decentralization of management;</w:t>
      </w:r>
    </w:p>
    <w:p w:rsidR="00A83C39" w:rsidRPr="00A83C39" w:rsidRDefault="00A83C39" w:rsidP="00477ADE">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Assets are assigned to an improper subject, used for improper purposes, or lent;</w:t>
      </w:r>
    </w:p>
    <w:p w:rsidR="00A83C39" w:rsidRPr="00A83C39" w:rsidRDefault="00A83C39" w:rsidP="00477ADE">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Sale, lease, donation, mortgage, capital contribution, joint venture, or association in contravention of regulations;</w:t>
      </w:r>
    </w:p>
    <w:p w:rsidR="00A83C39" w:rsidRPr="00A83C39" w:rsidRDefault="00A83C39" w:rsidP="00477ADE">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Assets have been assigned but are no longer needed for use, or exploitation is ineffective;</w:t>
      </w:r>
    </w:p>
    <w:p w:rsidR="00A83C39" w:rsidRPr="00A83C39" w:rsidRDefault="00A83C39" w:rsidP="00477ADE">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Other cases as prescribed by law.</w:t>
      </w:r>
    </w:p>
    <w:p w:rsidR="009237AE" w:rsidRDefault="00477ADE" w:rsidP="00A83C39">
      <w:pPr>
        <w:snapToGrid w:val="0"/>
        <w:jc w:val="both"/>
        <w:rPr>
          <w:rFonts w:ascii="Times New Roman" w:hAnsi="Times New Roman" w:cs="Times New Roman"/>
          <w:sz w:val="28"/>
          <w:szCs w:val="28"/>
        </w:rPr>
      </w:pPr>
      <w:r>
        <w:rPr>
          <w:rFonts w:ascii="Times New Roman" w:hAnsi="Times New Roman" w:cs="Times New Roman"/>
          <w:sz w:val="28"/>
          <w:szCs w:val="28"/>
        </w:rPr>
        <w:tab/>
      </w:r>
      <w:r w:rsidR="00A83C39" w:rsidRPr="00A83C39">
        <w:rPr>
          <w:rFonts w:ascii="Times New Roman" w:hAnsi="Times New Roman" w:cs="Times New Roman"/>
          <w:sz w:val="28"/>
          <w:szCs w:val="28"/>
        </w:rPr>
        <w:t>b) Order and procedures for recovery of science and technology infrastructure assets</w:t>
      </w:r>
    </w:p>
    <w:p w:rsidR="00A83C39" w:rsidRPr="00A83C39" w:rsidRDefault="00A83C39" w:rsidP="004026C1">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Order and procedures for recovery in the case of voluntary return of assets:</w:t>
      </w:r>
    </w:p>
    <w:p w:rsidR="00A83C39" w:rsidRPr="00A83C39" w:rsidRDefault="00A83C39" w:rsidP="004026C1">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The agency assigned to manage the assets shall prepare 01 set of dossier requesting recovery of assets, report to the superior managing authority (if any) for consideration, and propose the City People’s Committee to make a decision.</w:t>
      </w:r>
    </w:p>
    <w:p w:rsidR="00204252" w:rsidRDefault="00A83C39" w:rsidP="00204252">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 xml:space="preserve">The dossier requesting return of assets to the State includes: written request for return of science and technology infrastructure assets of the state agency assigned to manage and use the assets: 01 original; written request of the superior managing authority (if any): 01 original; list of science and technology infrastructure assets proposed to be returned to the State (category, quantity, </w:t>
      </w:r>
      <w:r w:rsidRPr="00A83C39">
        <w:rPr>
          <w:rFonts w:ascii="Times New Roman" w:hAnsi="Times New Roman" w:cs="Times New Roman"/>
          <w:sz w:val="28"/>
          <w:szCs w:val="28"/>
        </w:rPr>
        <w:lastRenderedPageBreak/>
        <w:t>condition; original cost, residual value according to accounting books): 01 original; other relevant dossiers related to the request for return (if any): 01 copy.</w:t>
      </w:r>
    </w:p>
    <w:p w:rsidR="00A83C39" w:rsidRPr="00A83C39" w:rsidRDefault="00A83C39" w:rsidP="00204252">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Within 30 (thirty) working days from the date of receipt of complete and valid dossiers, the City People’s Committee shall decide on the recovery of assets or issue a written reply in case the request for return is not appropriate.</w:t>
      </w:r>
    </w:p>
    <w:p w:rsidR="00392097" w:rsidRDefault="00A83C39" w:rsidP="00A83C39">
      <w:pPr>
        <w:snapToGrid w:val="0"/>
        <w:jc w:val="both"/>
        <w:rPr>
          <w:rFonts w:ascii="Times New Roman" w:hAnsi="Times New Roman" w:cs="Times New Roman"/>
          <w:sz w:val="28"/>
          <w:szCs w:val="28"/>
        </w:rPr>
      </w:pPr>
      <w:r w:rsidRPr="00A83C39">
        <w:rPr>
          <w:rFonts w:ascii="Times New Roman" w:hAnsi="Times New Roman" w:cs="Times New Roman"/>
          <w:sz w:val="28"/>
          <w:szCs w:val="28"/>
        </w:rPr>
        <w:t>The main contents of the Decision on recovery include: name of the state agency whose assets are recovered; list of recovered assets (category, quantity; original cost, residual value according to accounting books; reasons for recovery); implementation responsibilities.</w:t>
      </w:r>
    </w:p>
    <w:p w:rsidR="00A83C39" w:rsidRPr="00A83C39" w:rsidRDefault="00A83C39" w:rsidP="00392097">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Within 30 (thirty) working days from the date of issuance of the Decision on recovery of science and technology infrastructure assets by the City People’s Committee, the state agency whose assets are recovered shall hand over in full the assets and relevant asset dossiers to the Department of Finance.</w:t>
      </w:r>
    </w:p>
    <w:p w:rsidR="00A83C39" w:rsidRPr="00A83C39" w:rsidRDefault="00A83C39" w:rsidP="00392097">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After the City People’s Committee issues the Decision on recovery, the agency assigned to implement the recovery decision shall organize receipt of the assets; prepare a plan for handling recovered assets; organize the handling of recovered science and technology infrastructure assets in accordance with the plan approved by the City People’s Committee; and organize the preservation and protection of assets while awaiting handling.</w:t>
      </w:r>
    </w:p>
    <w:p w:rsidR="00A83C39" w:rsidRPr="00A83C39" w:rsidRDefault="00A83C39" w:rsidP="00392097">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Order and procedures for recovery</w:t>
      </w:r>
      <w:r w:rsidR="00854159">
        <w:rPr>
          <w:rFonts w:ascii="Times New Roman" w:hAnsi="Times New Roman" w:cs="Times New Roman"/>
          <w:sz w:val="28"/>
          <w:szCs w:val="28"/>
        </w:rPr>
        <w:t xml:space="preserve"> of</w:t>
      </w:r>
      <w:r w:rsidR="00854159" w:rsidRPr="00854159">
        <w:rPr>
          <w:rFonts w:ascii="Times New Roman" w:hAnsi="Times New Roman" w:cs="Times New Roman"/>
          <w:sz w:val="28"/>
          <w:szCs w:val="28"/>
        </w:rPr>
        <w:t xml:space="preserve"> </w:t>
      </w:r>
      <w:r w:rsidR="00854159" w:rsidRPr="00A83C39">
        <w:rPr>
          <w:rFonts w:ascii="Times New Roman" w:hAnsi="Times New Roman" w:cs="Times New Roman"/>
          <w:sz w:val="28"/>
          <w:szCs w:val="28"/>
        </w:rPr>
        <w:t>technology infrastructure</w:t>
      </w:r>
      <w:r w:rsidRPr="00A83C39">
        <w:rPr>
          <w:rFonts w:ascii="Times New Roman" w:hAnsi="Times New Roman" w:cs="Times New Roman"/>
          <w:sz w:val="28"/>
          <w:szCs w:val="28"/>
        </w:rPr>
        <w:t xml:space="preserve"> in other cases:</w:t>
      </w:r>
    </w:p>
    <w:p w:rsidR="00A83C39" w:rsidRPr="00A83C39" w:rsidRDefault="00A83C39" w:rsidP="00392097">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Based on the proposal of competent agencies in charge of inspection, examination, audit, administrative sanctioning, and other state management agencies, the City People’s Committee shall consider and decide on the recovery of assets.</w:t>
      </w:r>
    </w:p>
    <w:p w:rsidR="00A83C39" w:rsidRPr="00A83C39" w:rsidRDefault="00A83C39" w:rsidP="00392097">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The main contents of the Decision on recovery include: name of the state agency whose assets are recovered; list of recovered assets (category, quantity; original cost, residual value according to accounting books; reasons for recovery); implementation responsibilities.</w:t>
      </w:r>
    </w:p>
    <w:p w:rsidR="00A83C39" w:rsidRPr="00A83C39" w:rsidRDefault="001A1BE7" w:rsidP="00392097">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A83C39" w:rsidRPr="00A83C39">
        <w:rPr>
          <w:rFonts w:ascii="Times New Roman" w:hAnsi="Times New Roman" w:cs="Times New Roman"/>
          <w:sz w:val="28"/>
          <w:szCs w:val="28"/>
        </w:rPr>
        <w:t>Order and procedures for transfer of science and technology infrastructure assets</w:t>
      </w:r>
    </w:p>
    <w:p w:rsidR="00A83C39" w:rsidRPr="00A83C39" w:rsidRDefault="00A83C39" w:rsidP="00392097">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a) Transfer of science and technology infrastructure assets shall be carried out among subjects assigned to manage such assets in the following cases:</w:t>
      </w:r>
    </w:p>
    <w:p w:rsidR="00A83C39" w:rsidRPr="00A83C39" w:rsidRDefault="00A83C39" w:rsidP="00392097">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Where there is a change in the managing authority or decentralization of management;</w:t>
      </w:r>
    </w:p>
    <w:p w:rsidR="00A83C39" w:rsidRPr="00A83C39" w:rsidRDefault="00A83C39" w:rsidP="00392097">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Assets have been assigned but are no lon</w:t>
      </w:r>
      <w:r w:rsidRPr="00392097">
        <w:rPr>
          <w:rFonts w:ascii="Times New Roman" w:hAnsi="Times New Roman" w:cs="Times New Roman"/>
          <w:sz w:val="28"/>
          <w:szCs w:val="28"/>
        </w:rPr>
        <w:t xml:space="preserve"> </w:t>
      </w:r>
      <w:r w:rsidRPr="00A83C39">
        <w:rPr>
          <w:rFonts w:ascii="Times New Roman" w:hAnsi="Times New Roman" w:cs="Times New Roman"/>
          <w:sz w:val="28"/>
          <w:szCs w:val="28"/>
        </w:rPr>
        <w:t>ger needed for use, or exploitation is ineffective;</w:t>
      </w:r>
    </w:p>
    <w:p w:rsidR="00A83C39" w:rsidRPr="00A83C39" w:rsidRDefault="00A83C39" w:rsidP="00392097">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Other cases as prescribed by law.</w:t>
      </w:r>
    </w:p>
    <w:p w:rsidR="00A83C39" w:rsidRPr="00A83C39" w:rsidRDefault="00A83C39" w:rsidP="00392097">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b) Order and procedures for transfer of science and technology infrastructure assets</w:t>
      </w:r>
    </w:p>
    <w:p w:rsidR="00A83C39" w:rsidRPr="00A83C39" w:rsidRDefault="00A83C39" w:rsidP="00392097">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Where assets need to be transferred, the state agency managing science and technology infrastructure assets shall prepare 01 set of dossier and submit it to the superior managing authority (if any) for consideration and to propose the City People’s Committee to consider and decide on the transfer;</w:t>
      </w:r>
    </w:p>
    <w:p w:rsidR="00A83C39" w:rsidRPr="00A83C39" w:rsidRDefault="00A83C39" w:rsidP="00392097">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lastRenderedPageBreak/>
        <w:t>The dossier requesting transfer includes: written request for transfer of assets of the state agency assigned to manage and use the assets: 01 original; written request for transfer/receipt of assets of the superior managing authority (if any): 01 original; written request to receive assets from the agency/organization/unit having demand to receive science and technology infrastructure assets and written request for transfer of assets of the superior managing authority (if any): 01 original; list of assets proposed for transfer (category, quantity, condition; original cost, residual value according to accounting books; current intended use and intended use after transfer in case the transfer is associated with conversion of the asset’s use function; reasons for transfer): 01 original; other relevant dossiers related to the request for transfer (if any): 01 copy.</w:t>
      </w:r>
    </w:p>
    <w:p w:rsidR="00A83C39" w:rsidRPr="00A83C39" w:rsidRDefault="00A83C39" w:rsidP="00BB0DE8">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Within 30 (thirty) working days from the date of receipt of complete and valid dossiers, the City People’s Committee shall decide on the transfer of science and technology infrastructure assets or issue a written reply in case the request for transfer is not appropriate.</w:t>
      </w:r>
    </w:p>
    <w:p w:rsidR="003E56FF" w:rsidRDefault="00A83C39" w:rsidP="00ED560A">
      <w:pPr>
        <w:snapToGrid w:val="0"/>
        <w:ind w:firstLine="720"/>
        <w:jc w:val="both"/>
        <w:rPr>
          <w:rFonts w:ascii="Times New Roman" w:hAnsi="Times New Roman" w:cs="Times New Roman"/>
          <w:sz w:val="28"/>
          <w:szCs w:val="28"/>
        </w:rPr>
      </w:pPr>
      <w:r w:rsidRPr="00A83C39">
        <w:rPr>
          <w:rFonts w:ascii="Times New Roman" w:hAnsi="Times New Roman" w:cs="Times New Roman"/>
          <w:sz w:val="28"/>
          <w:szCs w:val="28"/>
        </w:rPr>
        <w:t>The main contents of the Decision on transfer include: the state agency whose assets are transferred; the agency/organization/unit receiving the transferred assets; list of transferred assets (category, quantity; original cost, residual value according to accounting books; current intended use and intended use after transfer in case the transfer is associated with conversion of the asset’s use function; reasons for transfer); implementation responsibilities.</w:t>
      </w:r>
    </w:p>
    <w:p w:rsidR="00B35FED" w:rsidRPr="00B35FED" w:rsidRDefault="007C1926" w:rsidP="00B35FED">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B35FED" w:rsidRPr="00B35FED">
        <w:rPr>
          <w:rFonts w:ascii="Times New Roman" w:hAnsi="Times New Roman" w:cs="Times New Roman"/>
          <w:sz w:val="28"/>
          <w:szCs w:val="28"/>
        </w:rPr>
        <w:t>Order and procedures for sale of science and technology infrastructure assets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a) Science and technology infrastructure assets may be sold in the following cases: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Science and technology infrastructure assets are recovered in accordance with Point a, Clause 1 of this Article;</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Other cases as prescribed by law.</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b) Order and procedures for sale of science and technology infrastructure assets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The sale of science and technology infrastructure assets shall be carried out in accordance with the law on property auction.</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Where there are science and technology infrastructure assets to be sold, the agency assigned to manage the assets shall prepare 01 set of dossier requesting the sale of the assets, report to the superior managing authority (if any) for consideration, and propose the City People’s Committee to consider and decide.</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The dossier requesting the sale of science and technology infrastructure assets includes: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Written request for sale of science and technology infrastructure assets of the agency assigned to manage and use science and technology infrastructure assets (clearly stating the form of sale, responsibilities for organizing the sale, and management and use of proceeds from the sale): 01 original;</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Written request for sale of science and technology infrastructure assets of the superior managing authority (if any): 01 original;</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lastRenderedPageBreak/>
        <w:t>List of assets proposed for sale (category/type, quantity; condition; original cost, residual value according to accounting books; current purpose of use; reasons for sale): 01 original;</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Other dossiers related to the request for sale of assets (if any): 01 copy.</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Within 30 (thirty) working days from the date of receipt of complete and valid dossiers, the City People’s Committee shall consider and decide on the sale of science and technology infrastructure assets or issue a written reply in case the request for sale is not appropriate.</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The main contents of the Decision on sale of science and technology infrastructure assets include: the state agency having the assets to be sold; the list of assets to be sold (category/type, quantity; original cost, residual value according to accounting books; reasons for sale); the method of sale; the agency assigned to organize the sale of science and technology infrastructure assets; and the management and use of proceeds from the sale.</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Method of sale of assets: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In case an asset has an original cost according to accounting books of VND 250 million or more per asset unit, the sale method shall be auction;</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In case an asset has an original cost according to accounting books of under VND 250 million per asset unit, the head of the agency assigned to organize the sale shall decide the method of auction, price posting, or direct appointment based on the re-assessed value as follows: public sale by price posting shall apply to science and technology infrastructure assets with an original cost under VND 250 million per accounting asset unit (hereinafter referred to as “one asset unit”) and a re-assessed value from VND 10 million to under VND 50 million per asset unit; sale by direct appointment shall apply to science and technology infrastructure assets with an original cost under VND 250 million per asset unit and a re-assessed value under VND 10 million per asset unit.</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The City People’s Committee, when deciding on the sale of science and technology infrastructure assets, shall assign the state agency having the science and technology infrastructure assets to organize the sale of such assets.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Within 30 (thirty) working days from the date of issuance of the Decision on sale of science and technology infrastructure assets by the City People’s Committee, the agency assigned to organize the sale of science and technology infrastructure assets shall be responsible for organizing the sale in accordance with regulations.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Within 30 (thirty) working days from the date of completion of the sale of science and technology infrastructure assets, the state agency having the sold assets shall record the decrease of assets and report the declaration of changes in science and technology infrastructure assets in accordance with regulations.</w:t>
      </w:r>
    </w:p>
    <w:p w:rsidR="00B35FED" w:rsidRPr="00B35FED" w:rsidRDefault="002D5C1D" w:rsidP="00B35FED">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B35FED" w:rsidRPr="00B35FED">
        <w:rPr>
          <w:rFonts w:ascii="Times New Roman" w:hAnsi="Times New Roman" w:cs="Times New Roman"/>
          <w:sz w:val="28"/>
          <w:szCs w:val="28"/>
        </w:rPr>
        <w:t>Order and procedures for liquidation of science and technology infrastructure assets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 xml:space="preserve">a) Science and technology infrastructure assets shall be liquidated in the following cases: science and technology infrastructure assets are damaged beyond repair or repair is ineffective; demolition of old infrastructure assets for investment in construction of new infrastructure assets under a project approved </w:t>
      </w:r>
      <w:r w:rsidRPr="00B35FED">
        <w:rPr>
          <w:rFonts w:ascii="Times New Roman" w:hAnsi="Times New Roman" w:cs="Times New Roman"/>
          <w:sz w:val="28"/>
          <w:szCs w:val="28"/>
        </w:rPr>
        <w:lastRenderedPageBreak/>
        <w:t>by the City People’s Committee; competent state agencies adjust planning such that part or all of the infrastructure assets cannot be used according to their functions; other cases as prescribed by law.</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Materials and supplies recovered from science and technology infrastructure assets liquidated by demolition or destruction shall be handled as follows: assigned to the subject having the liquidated assets for continued management and us</w:t>
      </w:r>
      <w:r>
        <w:rPr>
          <w:rFonts w:ascii="Times New Roman" w:hAnsi="Times New Roman" w:cs="Times New Roman"/>
          <w:sz w:val="28"/>
          <w:szCs w:val="28"/>
        </w:rPr>
        <w:t>e</w:t>
      </w:r>
      <w:r w:rsidRPr="00B35FED">
        <w:t xml:space="preserve"> </w:t>
      </w:r>
      <w:r w:rsidRPr="00B35FED">
        <w:rPr>
          <w:rFonts w:ascii="Times New Roman" w:hAnsi="Times New Roman" w:cs="Times New Roman"/>
          <w:sz w:val="28"/>
          <w:szCs w:val="28"/>
        </w:rPr>
        <w:t>; transferred; or sold.</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b) Order and procedures for liquidation of science and technology infrastructure assets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Where science and technology infrastructure assets have reached the end of their service life as prescribed by law and must be liquidated; or have not yet reached the end of their service life but are damaged beyond repair or repair is ineffective (estimated repair costs exceed 30% of the asset’s original cost); or office buildings or other land-attached assets are inconsistent with planning and must be demolished, the state agency having the assets shall prepare 01 set of dossier requesting liquidation of science and technology infrastructure assets, submit it to the superior managing authority (if any), and propose the City People’s Committee to consider and decide.</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The dossier requesting liquidation of science and technology infrastructure assets includes: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Written request for liquidation of science and technology infrastructure assets of the state agency assigned to manage and use science and technology infrastructure assets (clearly stating responsibilities for organizing liquidation; and estimated repair costs (based on quotations from a qualified repair provider) in case repair is determined to be ineffective): 01 original;</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Written request for liquidation of science and technology infrastructure assets of the superior managing authority (if any): 01 original;</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List of assets proposed for liquidation (category/type, quantity, area; condition; original cost, residual value according to accounting books; form of liquidation; reasons for liquidation): 01 original;</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Written opinion of the competent construction authority (Department of Construction, Urban Management Division, or Economic and Infrastructure Division under the district-level People’s Committee) or an appraisal document issued by a consulting unit with appraisal functions regarding the asset’s condition and repairability (for assets being houses/works not yet reaching the end of their service life but damaged beyond repair): 01 copy;</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Other dossiers related to the request for liquidation (if any): 01 copy.</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Within 30 (thirty) working days from the date of receipt of complete and valid dossiers, the City People’s Committee shall decide on liquidation of the assets or issue a written reply in case the request for liquidation is not appropriate.</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 xml:space="preserve">The main contents of the Decision on liquidation of science and technology infrastructure assets include: the state agency having the assets to be liquidated; the list of assets to be liquidated (category/type, quantity, area; original cost, residual value according to accounting books; reasons for liquidation); the form </w:t>
      </w:r>
      <w:r w:rsidRPr="00B35FED">
        <w:rPr>
          <w:rFonts w:ascii="Times New Roman" w:hAnsi="Times New Roman" w:cs="Times New Roman"/>
          <w:sz w:val="28"/>
          <w:szCs w:val="28"/>
        </w:rPr>
        <w:lastRenderedPageBreak/>
        <w:t>of liquidation; management and use of proceeds from liquidation (if any); and implementation responsibilities.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Forms of liquidation include: sale, demolition, destruction, and sale of materials/supplies recovered from demolition or destruction (if any). The head of the agency assigned to organize the sale shall decide the method of auction, price posting, or direct appointment based on the re-assessed value as follows: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In case the demolished asset is an office building or other land-attached assets with an original cost of VND 10 billion or more according to accounting books, liquidation must be conducted by bidding or auction; the bidding or auction for liquidation shall comply with relevant laws;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Sale by price posting shall apply in cases where the asset has an original cost under VND 500 million per asset unit and a re-assessed value from VND 10 million to under VND 50 million per asset unit, or where materials/supplies recovered from liquidation by demolition/destruction have a value from VND 10 million to under VND 50 million;</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Sale by direct appointment shall apply in cases where assets liquidated by sale have an original cost under VND 500 million per asset unit and a re-assessed value under VND 10 million per asset unit, or where materials/supplies recovered from liquidation by demolition/destruction have a value under VND 10 million.</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Within 60 (sixty) working days (for office buildings and other land-attached assets) or 30 (thirty) working days (for other assets) from the date of the City People’s Committee’s decision on liquidation, the state agency having the assets to be liquidated shall organize the liquidation.</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Within 30 (thirty) working days from the date of completion of liquidation, the state agency having the liquidated assets shall record the decrease of assets in accordance with accounting law and report the declaration of changes in assets in accordance with regulations.</w:t>
      </w:r>
    </w:p>
    <w:p w:rsidR="00B35FED" w:rsidRPr="00B35FED" w:rsidRDefault="007C4FCF" w:rsidP="00B35FED">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00B35FED" w:rsidRPr="00B35FED">
        <w:rPr>
          <w:rFonts w:ascii="Times New Roman" w:hAnsi="Times New Roman" w:cs="Times New Roman"/>
          <w:sz w:val="28"/>
          <w:szCs w:val="28"/>
        </w:rPr>
        <w:t>Order and procedures for handling science and technology infrastructure assets in case of loss or destruction</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a) Where science and technology infrastructure assets are lost or destroyed due to natural disasters, fire, or other causes, the subject assigned to manage the infrastructure assets shall be responsible for:</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Reporting to the competent agency/person on the loss/destruction of the assets and the responsibilities of relevant organizations/individuals;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Recording the decrease of assets and handling responsibilities of relevant organizations/individuals in accordance with decisions of the competent agency/person.</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b) Order and procedures for handling science and technology infrastructure assets in case of loss or destruction</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Within 30 (thirty) working days from the date the loss/destruction of science and technology infrastructure assets is discovered, the state agency assigned to manage and use the assets shall determine the cause and responsibility for the loss/destruction; and prepare 01 set of dossier requesting handling, submit it to the superior managing authority (if any) to report to the City People’s Committee for consideration and decision.</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lastRenderedPageBreak/>
        <w:t>The dossier requesting handling of science and technology infrastructure assets in case of loss/destruction includes: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Written request for handling lost/destroyed science and technology infrastructure assets of the state agency assigned to manage and use science and technology infrastructure assets: 01 original;</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Written request for handling lost/destroyed science and technology infrastructure assets of the superior managing authority (if any): 01 original;</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List of lost/destroyed assets (category/type, quantity; original cost, residual value according to accounting books; reasons for loss/destruction): 01 original;</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Documents and evidence proving the loss/destruction of the assets (if any): 01 copy.</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Within 30 (thirty) working days from the date of receipt of complete and valid dossiers, the City People’s Committee shall decide on the handling of science and technology infrastructure assets in case of loss/destruction.</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The main contents of the Decision on handling science and technology infrastructure assets in case of loss/destruction include: the state agency having the lost/destroyed assets; the list of lost/destroyed assets (category/type, quantity, original cost, residual value; reasons/causes for loss/destruction); and implementation responsibilities.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Within 30 (thirty) working days from the date of issuance of the City People’s Committee’s handling decision, the state agency assigned to manage and use the assets shall record the decrease of assets in accordance with accounting law and report the declaration of changes in assets in accordance with regulations.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The handling of responsibilities of relevant organizations and individuals shall be carried out in accordance with relevant laws.</w:t>
      </w:r>
    </w:p>
    <w:p w:rsidR="00B35FED" w:rsidRPr="00B35FED" w:rsidRDefault="00AA0E17" w:rsidP="00B35FED">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6. </w:t>
      </w:r>
      <w:r w:rsidR="00B35FED" w:rsidRPr="00B35FED">
        <w:rPr>
          <w:rFonts w:ascii="Times New Roman" w:hAnsi="Times New Roman" w:cs="Times New Roman"/>
          <w:sz w:val="28"/>
          <w:szCs w:val="28"/>
        </w:rPr>
        <w:t>Management and use of proceeds from handling science and technology infrastructure assets</w:t>
      </w:r>
    </w:p>
    <w:p w:rsidR="00B35FED" w:rsidRP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a) Proceeds from the handling of science and technology infrastructure assets shall be paid into a suspense account at the State Treasury; after deducting costs related to the handling of the assets, the remaining amount shall be fully remitted to the state budget.</w:t>
      </w:r>
    </w:p>
    <w:p w:rsidR="00B35FED" w:rsidRDefault="00B35FED" w:rsidP="00B35FED">
      <w:pPr>
        <w:snapToGrid w:val="0"/>
        <w:ind w:firstLine="720"/>
        <w:jc w:val="both"/>
        <w:rPr>
          <w:rFonts w:ascii="Times New Roman" w:hAnsi="Times New Roman" w:cs="Times New Roman"/>
          <w:sz w:val="28"/>
          <w:szCs w:val="28"/>
        </w:rPr>
      </w:pPr>
      <w:r w:rsidRPr="00B35FED">
        <w:rPr>
          <w:rFonts w:ascii="Times New Roman" w:hAnsi="Times New Roman" w:cs="Times New Roman"/>
          <w:sz w:val="28"/>
          <w:szCs w:val="28"/>
        </w:rPr>
        <w:t>b) Costs related to the handling of science and technology infrastructure assets must be estimated and approved by the competent state authority. Such costs include: inventory and surveying costs; relocation, demolition, and destruction costs; valuation and appraisal costs; sale organization costs; and other reasonable related costs.</w:t>
      </w:r>
    </w:p>
    <w:p w:rsidR="00322BE8" w:rsidRPr="00664D27" w:rsidRDefault="00322BE8" w:rsidP="00664D27">
      <w:pPr>
        <w:snapToGrid w:val="0"/>
        <w:jc w:val="center"/>
        <w:rPr>
          <w:rFonts w:ascii="Times New Roman" w:hAnsi="Times New Roman" w:cs="Times New Roman"/>
          <w:b/>
          <w:sz w:val="28"/>
          <w:szCs w:val="28"/>
        </w:rPr>
      </w:pPr>
      <w:r w:rsidRPr="00664D27">
        <w:rPr>
          <w:rFonts w:ascii="Times New Roman" w:hAnsi="Times New Roman" w:cs="Times New Roman"/>
          <w:b/>
          <w:sz w:val="28"/>
          <w:szCs w:val="28"/>
        </w:rPr>
        <w:t>Chapter V</w:t>
      </w:r>
    </w:p>
    <w:p w:rsidR="00322BE8" w:rsidRPr="00664D27" w:rsidRDefault="00322BE8" w:rsidP="00664D27">
      <w:pPr>
        <w:snapToGrid w:val="0"/>
        <w:jc w:val="center"/>
        <w:rPr>
          <w:rFonts w:ascii="Times New Roman" w:hAnsi="Times New Roman" w:cs="Times New Roman"/>
          <w:b/>
          <w:sz w:val="28"/>
          <w:szCs w:val="28"/>
        </w:rPr>
      </w:pPr>
      <w:r w:rsidRPr="00664D27">
        <w:rPr>
          <w:rFonts w:ascii="Times New Roman" w:hAnsi="Times New Roman" w:cs="Times New Roman"/>
          <w:b/>
          <w:sz w:val="28"/>
          <w:szCs w:val="28"/>
        </w:rPr>
        <w:t>IMPLEMENTATION</w:t>
      </w:r>
    </w:p>
    <w:p w:rsidR="00322BE8" w:rsidRPr="00322BE8" w:rsidRDefault="00322BE8" w:rsidP="00322BE8">
      <w:pPr>
        <w:snapToGrid w:val="0"/>
        <w:ind w:firstLine="720"/>
        <w:jc w:val="both"/>
        <w:rPr>
          <w:rFonts w:ascii="Times New Roman" w:hAnsi="Times New Roman" w:cs="Times New Roman"/>
          <w:sz w:val="28"/>
          <w:szCs w:val="28"/>
        </w:rPr>
      </w:pPr>
    </w:p>
    <w:p w:rsidR="00322BE8" w:rsidRPr="00664D27" w:rsidRDefault="00322BE8" w:rsidP="00322BE8">
      <w:pPr>
        <w:snapToGrid w:val="0"/>
        <w:ind w:firstLine="720"/>
        <w:jc w:val="both"/>
        <w:rPr>
          <w:rFonts w:ascii="Times New Roman" w:hAnsi="Times New Roman" w:cs="Times New Roman"/>
          <w:b/>
          <w:sz w:val="28"/>
          <w:szCs w:val="28"/>
        </w:rPr>
      </w:pPr>
      <w:r w:rsidRPr="00664D27">
        <w:rPr>
          <w:rFonts w:ascii="Times New Roman" w:hAnsi="Times New Roman" w:cs="Times New Roman"/>
          <w:b/>
          <w:sz w:val="28"/>
          <w:szCs w:val="28"/>
        </w:rPr>
        <w:t>Article 13. Implementation funding</w:t>
      </w:r>
    </w:p>
    <w:p w:rsidR="00322BE8" w:rsidRPr="00322BE8" w:rsidRDefault="00664D27" w:rsidP="00322BE8">
      <w:pPr>
        <w:snapToGrid w:val="0"/>
        <w:ind w:firstLine="720"/>
        <w:jc w:val="both"/>
        <w:rPr>
          <w:rFonts w:ascii="Times New Roman" w:hAnsi="Times New Roman" w:cs="Times New Roman"/>
          <w:sz w:val="28"/>
          <w:szCs w:val="28"/>
        </w:rPr>
      </w:pPr>
      <w:r w:rsidRPr="00664D27">
        <w:rPr>
          <w:rFonts w:ascii="Times New Roman" w:hAnsi="Times New Roman" w:cs="Times New Roman"/>
          <w:sz w:val="28"/>
          <w:szCs w:val="28"/>
        </w:rPr>
        <w:t>1.</w:t>
      </w:r>
      <w:r>
        <w:rPr>
          <w:rFonts w:ascii="Times New Roman" w:hAnsi="Times New Roman" w:cs="Times New Roman"/>
          <w:b/>
          <w:sz w:val="28"/>
          <w:szCs w:val="28"/>
        </w:rPr>
        <w:t xml:space="preserve"> </w:t>
      </w:r>
      <w:r w:rsidR="00322BE8" w:rsidRPr="00322BE8">
        <w:rPr>
          <w:rFonts w:ascii="Times New Roman" w:hAnsi="Times New Roman" w:cs="Times New Roman"/>
          <w:sz w:val="28"/>
          <w:szCs w:val="28"/>
        </w:rPr>
        <w:t>Funding sources shall be balanced from the state budget sources allocated in the annual state budget estimates for the Da Nang City Department of Science and Technology / the Management Board of Da Nang High-Tech Park and Industrial Zones.</w:t>
      </w:r>
    </w:p>
    <w:p w:rsidR="00322BE8" w:rsidRPr="00322BE8" w:rsidRDefault="00322BE8" w:rsidP="00322BE8">
      <w:pPr>
        <w:snapToGrid w:val="0"/>
        <w:ind w:firstLine="720"/>
        <w:jc w:val="both"/>
        <w:rPr>
          <w:rFonts w:ascii="Times New Roman" w:hAnsi="Times New Roman" w:cs="Times New Roman"/>
          <w:sz w:val="28"/>
          <w:szCs w:val="28"/>
        </w:rPr>
      </w:pPr>
    </w:p>
    <w:p w:rsidR="00322BE8" w:rsidRPr="00322BE8" w:rsidRDefault="0036638E" w:rsidP="00322BE8">
      <w:pPr>
        <w:snapToGrid w:val="0"/>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322BE8" w:rsidRPr="00322BE8">
        <w:rPr>
          <w:rFonts w:ascii="Times New Roman" w:hAnsi="Times New Roman" w:cs="Times New Roman"/>
          <w:sz w:val="28"/>
          <w:szCs w:val="28"/>
        </w:rPr>
        <w:t>Annually, based on the approved support decisions and the actual implementation of the policy, the Da Nang City Department of Science and Technology and the Management Board of Da Nang High-Tech Park and Industrial Zones shall prepare estimated support funding and submit it to the Department of Finance for consolidation and for advising the City People’s Committee to submit to the City People’s Council for allocation within the recurrent expenditure estimates of the Da Nang City Department of Science and Technology and the Management Board of Da Nang High-Tech Park and Industrial Zones. The adjustment and supplementation of the estimated support funding during the budget year shall be carried out in accordance with the law on the state budget.</w:t>
      </w:r>
    </w:p>
    <w:p w:rsidR="00322BE8" w:rsidRPr="00164CB6" w:rsidRDefault="00322BE8" w:rsidP="00322BE8">
      <w:pPr>
        <w:snapToGrid w:val="0"/>
        <w:ind w:firstLine="720"/>
        <w:jc w:val="both"/>
        <w:rPr>
          <w:rFonts w:ascii="Times New Roman" w:hAnsi="Times New Roman" w:cs="Times New Roman"/>
          <w:b/>
          <w:sz w:val="28"/>
          <w:szCs w:val="28"/>
        </w:rPr>
      </w:pPr>
      <w:r w:rsidRPr="00164CB6">
        <w:rPr>
          <w:rFonts w:ascii="Times New Roman" w:hAnsi="Times New Roman" w:cs="Times New Roman"/>
          <w:b/>
          <w:sz w:val="28"/>
          <w:szCs w:val="28"/>
        </w:rPr>
        <w:t>Article 14. Effective provisions</w:t>
      </w:r>
    </w:p>
    <w:p w:rsidR="00322BE8" w:rsidRPr="00322BE8" w:rsidRDefault="00322BE8" w:rsidP="00322BE8">
      <w:pPr>
        <w:snapToGrid w:val="0"/>
        <w:ind w:firstLine="720"/>
        <w:jc w:val="both"/>
        <w:rPr>
          <w:rFonts w:ascii="Times New Roman" w:hAnsi="Times New Roman" w:cs="Times New Roman"/>
          <w:sz w:val="28"/>
          <w:szCs w:val="28"/>
        </w:rPr>
      </w:pPr>
      <w:r w:rsidRPr="00322BE8">
        <w:rPr>
          <w:rFonts w:ascii="Times New Roman" w:hAnsi="Times New Roman" w:cs="Times New Roman"/>
          <w:sz w:val="28"/>
          <w:szCs w:val="28"/>
        </w:rPr>
        <w:t>This Resolution shall take effect from January 01, 2025.</w:t>
      </w:r>
    </w:p>
    <w:p w:rsidR="00322BE8" w:rsidRPr="00322BE8" w:rsidRDefault="00322BE8" w:rsidP="00322BE8">
      <w:pPr>
        <w:snapToGrid w:val="0"/>
        <w:ind w:firstLine="720"/>
        <w:jc w:val="both"/>
        <w:rPr>
          <w:rFonts w:ascii="Times New Roman" w:hAnsi="Times New Roman" w:cs="Times New Roman"/>
          <w:sz w:val="28"/>
          <w:szCs w:val="28"/>
        </w:rPr>
      </w:pPr>
      <w:r w:rsidRPr="00322BE8">
        <w:rPr>
          <w:rFonts w:ascii="Times New Roman" w:hAnsi="Times New Roman" w:cs="Times New Roman"/>
          <w:sz w:val="28"/>
          <w:szCs w:val="28"/>
        </w:rPr>
        <w:t>In case the legal normative documents cited in this Resolution are amended, supplemented, or replaced by other legal normative documents, the provisions of the amending, supplementing, or replacing documents shall apply.</w:t>
      </w:r>
    </w:p>
    <w:p w:rsidR="00322BE8" w:rsidRPr="00B916E5" w:rsidRDefault="00322BE8" w:rsidP="00322BE8">
      <w:pPr>
        <w:snapToGrid w:val="0"/>
        <w:ind w:firstLine="720"/>
        <w:jc w:val="both"/>
        <w:rPr>
          <w:rFonts w:ascii="Times New Roman" w:hAnsi="Times New Roman" w:cs="Times New Roman"/>
          <w:b/>
          <w:sz w:val="28"/>
          <w:szCs w:val="28"/>
        </w:rPr>
      </w:pPr>
      <w:r w:rsidRPr="00B916E5">
        <w:rPr>
          <w:rFonts w:ascii="Times New Roman" w:hAnsi="Times New Roman" w:cs="Times New Roman"/>
          <w:b/>
          <w:sz w:val="28"/>
          <w:szCs w:val="28"/>
        </w:rPr>
        <w:t>Article 15. Organization of implementation</w:t>
      </w:r>
    </w:p>
    <w:p w:rsidR="00322BE8" w:rsidRPr="00322BE8" w:rsidRDefault="00BF22EB" w:rsidP="00322BE8">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322BE8" w:rsidRPr="00322BE8">
        <w:rPr>
          <w:rFonts w:ascii="Times New Roman" w:hAnsi="Times New Roman" w:cs="Times New Roman"/>
          <w:sz w:val="28"/>
          <w:szCs w:val="28"/>
        </w:rPr>
        <w:t>The City People’s Committee shall be responsible for:</w:t>
      </w:r>
    </w:p>
    <w:p w:rsidR="00322BE8" w:rsidRPr="00322BE8" w:rsidRDefault="00322BE8" w:rsidP="00322BE8">
      <w:pPr>
        <w:snapToGrid w:val="0"/>
        <w:ind w:firstLine="720"/>
        <w:jc w:val="both"/>
        <w:rPr>
          <w:rFonts w:ascii="Times New Roman" w:hAnsi="Times New Roman" w:cs="Times New Roman"/>
          <w:sz w:val="28"/>
          <w:szCs w:val="28"/>
        </w:rPr>
      </w:pPr>
      <w:r w:rsidRPr="00322BE8">
        <w:rPr>
          <w:rFonts w:ascii="Times New Roman" w:hAnsi="Times New Roman" w:cs="Times New Roman"/>
          <w:sz w:val="28"/>
          <w:szCs w:val="28"/>
        </w:rPr>
        <w:t>a) Balancing and allocating the annual budget to implement this Resolution in accordance with the law. Periodically reporting the results of the implementation of this Resolution at the year-end sessions of the City People’s Council.</w:t>
      </w:r>
    </w:p>
    <w:p w:rsidR="00322BE8" w:rsidRPr="00322BE8" w:rsidRDefault="00322BE8" w:rsidP="00322BE8">
      <w:pPr>
        <w:snapToGrid w:val="0"/>
        <w:ind w:firstLine="720"/>
        <w:jc w:val="both"/>
        <w:rPr>
          <w:rFonts w:ascii="Times New Roman" w:hAnsi="Times New Roman" w:cs="Times New Roman"/>
          <w:sz w:val="28"/>
          <w:szCs w:val="28"/>
        </w:rPr>
      </w:pPr>
      <w:r w:rsidRPr="00322BE8">
        <w:rPr>
          <w:rFonts w:ascii="Times New Roman" w:hAnsi="Times New Roman" w:cs="Times New Roman"/>
          <w:sz w:val="28"/>
          <w:szCs w:val="28"/>
        </w:rPr>
        <w:t>b) Assigning the Department of Science and Technology and the Management Board of Da Nang High-Tech Park and Industrial Zones to take responsibility for, and to lead the implementation and guidance of the policy; to receive dossiers, conduct appraisal, and provide support for the contents under this Resolution.</w:t>
      </w:r>
    </w:p>
    <w:p w:rsidR="00322BE8" w:rsidRPr="00322BE8" w:rsidRDefault="00BF22EB" w:rsidP="00322BE8">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322BE8" w:rsidRPr="00322BE8">
        <w:rPr>
          <w:rFonts w:ascii="Times New Roman" w:hAnsi="Times New Roman" w:cs="Times New Roman"/>
          <w:sz w:val="28"/>
          <w:szCs w:val="28"/>
        </w:rPr>
        <w:t>In the event of any changes or adjustments to the order and procedures for implementation of the policy contents, the City People’s Committee shall submit to the City People’s Council for consideration and appropriate adjustment in accordance with regulations.</w:t>
      </w:r>
    </w:p>
    <w:p w:rsidR="00322BE8" w:rsidRPr="00322BE8" w:rsidRDefault="00BF22EB" w:rsidP="00322BE8">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322BE8" w:rsidRPr="00322BE8">
        <w:rPr>
          <w:rFonts w:ascii="Times New Roman" w:hAnsi="Times New Roman" w:cs="Times New Roman"/>
          <w:sz w:val="28"/>
          <w:szCs w:val="28"/>
        </w:rPr>
        <w:t>The Standing Committee of the City People’s Council, the Committees of the City People’s Council, the Delegations of Deputies, and the Deputies of the City People’s Council shall supervise the implementation of this Resolution.</w:t>
      </w:r>
    </w:p>
    <w:p w:rsidR="00322BE8" w:rsidRPr="00322BE8" w:rsidRDefault="00BF22EB" w:rsidP="00BF22EB">
      <w:pPr>
        <w:snapToGrid w:val="0"/>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322BE8" w:rsidRPr="00322BE8">
        <w:rPr>
          <w:rFonts w:ascii="Times New Roman" w:hAnsi="Times New Roman" w:cs="Times New Roman"/>
          <w:sz w:val="28"/>
          <w:szCs w:val="28"/>
        </w:rPr>
        <w:t>The Vietnam Fatherland Front Committee of the City is requested to coordinate in supervising the implementation of this Resolution to achieve good results.</w:t>
      </w:r>
    </w:p>
    <w:p w:rsidR="00701C37" w:rsidRPr="0086760C" w:rsidRDefault="00701C37" w:rsidP="00701C37">
      <w:pPr>
        <w:snapToGrid w:val="0"/>
        <w:spacing w:after="120" w:line="360" w:lineRule="exact"/>
        <w:ind w:firstLine="720"/>
        <w:jc w:val="both"/>
        <w:rPr>
          <w:rFonts w:ascii="Times New Roman" w:hAnsi="Times New Roman" w:cs="Times New Roman"/>
          <w:sz w:val="28"/>
          <w:szCs w:val="28"/>
        </w:rPr>
      </w:pPr>
      <w:r w:rsidRPr="006951BF">
        <w:rPr>
          <w:rFonts w:ascii="Times New Roman" w:hAnsi="Times New Roman" w:cs="Times New Roman"/>
          <w:sz w:val="28"/>
          <w:szCs w:val="28"/>
        </w:rPr>
        <w:t>This Resolution was adopted by the Da Nang City People’s Council, Term X, 2021</w:t>
      </w:r>
      <w:r>
        <w:rPr>
          <w:rFonts w:ascii="Times New Roman" w:hAnsi="Times New Roman" w:cs="Times New Roman"/>
          <w:sz w:val="28"/>
          <w:szCs w:val="28"/>
        </w:rPr>
        <w:t>-</w:t>
      </w:r>
      <w:r w:rsidRPr="006951BF">
        <w:rPr>
          <w:rFonts w:ascii="Times New Roman" w:hAnsi="Times New Roman" w:cs="Times New Roman"/>
          <w:sz w:val="28"/>
          <w:szCs w:val="28"/>
        </w:rPr>
        <w:t xml:space="preserve">2026, at </w:t>
      </w:r>
      <w:r w:rsidRPr="00611CBA">
        <w:rPr>
          <w:rFonts w:ascii="Times New Roman" w:hAnsi="Times New Roman" w:cs="Times New Roman"/>
          <w:sz w:val="28"/>
          <w:szCs w:val="28"/>
        </w:rPr>
        <w:t>its 21</w:t>
      </w:r>
      <w:r w:rsidRPr="000478AD">
        <w:rPr>
          <w:rFonts w:ascii="Times New Roman" w:hAnsi="Times New Roman" w:cs="Times New Roman"/>
          <w:sz w:val="28"/>
          <w:szCs w:val="28"/>
          <w:vertAlign w:val="superscript"/>
        </w:rPr>
        <w:t xml:space="preserve">st </w:t>
      </w:r>
      <w:r w:rsidRPr="00611CBA">
        <w:rPr>
          <w:rFonts w:ascii="Times New Roman" w:hAnsi="Times New Roman" w:cs="Times New Roman"/>
          <w:sz w:val="28"/>
          <w:szCs w:val="28"/>
        </w:rPr>
        <w:t>Session</w:t>
      </w:r>
      <w:r w:rsidRPr="006951BF">
        <w:rPr>
          <w:rFonts w:ascii="Times New Roman" w:hAnsi="Times New Roman" w:cs="Times New Roman"/>
          <w:sz w:val="28"/>
          <w:szCs w:val="28"/>
        </w:rPr>
        <w:t>, on December 13, 2024.</w:t>
      </w:r>
    </w:p>
    <w:p w:rsidR="00322BE8" w:rsidRPr="00322BE8" w:rsidRDefault="00322BE8" w:rsidP="00322BE8">
      <w:pPr>
        <w:snapToGrid w:val="0"/>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8"/>
      </w:tblGrid>
      <w:tr w:rsidR="00CA21A6" w:rsidTr="002C48DF">
        <w:tc>
          <w:tcPr>
            <w:tcW w:w="5954" w:type="dxa"/>
          </w:tcPr>
          <w:p w:rsidR="00CA21A6" w:rsidRPr="00A44632" w:rsidRDefault="00CA21A6" w:rsidP="002C48DF">
            <w:pPr>
              <w:snapToGrid w:val="0"/>
              <w:rPr>
                <w:rFonts w:ascii="Times New Roman" w:hAnsi="Times New Roman" w:cs="Times New Roman"/>
                <w:b/>
                <w:i/>
                <w:sz w:val="20"/>
                <w:szCs w:val="28"/>
              </w:rPr>
            </w:pPr>
            <w:r w:rsidRPr="00A44632">
              <w:rPr>
                <w:rFonts w:ascii="Times New Roman" w:hAnsi="Times New Roman" w:cs="Times New Roman"/>
                <w:b/>
                <w:i/>
                <w:sz w:val="20"/>
                <w:szCs w:val="28"/>
              </w:rPr>
              <w:t>Recipients:</w:t>
            </w:r>
          </w:p>
          <w:p w:rsidR="00CA21A6" w:rsidRPr="00A44632" w:rsidRDefault="00CA21A6" w:rsidP="002C48DF">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A44632">
              <w:rPr>
                <w:rFonts w:ascii="Times New Roman" w:hAnsi="Times New Roman" w:cs="Times New Roman"/>
                <w:sz w:val="20"/>
                <w:szCs w:val="28"/>
              </w:rPr>
              <w:t>Standing Committee of the National Assembly;</w:t>
            </w:r>
          </w:p>
          <w:p w:rsidR="00CA21A6" w:rsidRPr="00A44632" w:rsidRDefault="00CA21A6" w:rsidP="002C48DF">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A44632">
              <w:rPr>
                <w:rFonts w:ascii="Times New Roman" w:hAnsi="Times New Roman" w:cs="Times New Roman"/>
                <w:sz w:val="20"/>
                <w:szCs w:val="28"/>
              </w:rPr>
              <w:t>The Government; the Office of the President;</w:t>
            </w:r>
          </w:p>
          <w:p w:rsidR="00DB114D" w:rsidRPr="00CA21A6" w:rsidRDefault="00DB114D" w:rsidP="00DB114D">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CA21A6">
              <w:rPr>
                <w:rFonts w:ascii="Times New Roman" w:hAnsi="Times New Roman" w:cs="Times New Roman"/>
                <w:sz w:val="20"/>
                <w:szCs w:val="28"/>
              </w:rPr>
              <w:t>Ministry of Science and Technology, Ministry of Finance;</w:t>
            </w:r>
          </w:p>
          <w:p w:rsidR="00DB114D" w:rsidRPr="00CA21A6" w:rsidRDefault="00DB114D" w:rsidP="00DB114D">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CA21A6">
              <w:rPr>
                <w:rFonts w:ascii="Times New Roman" w:hAnsi="Times New Roman" w:cs="Times New Roman"/>
                <w:sz w:val="20"/>
                <w:szCs w:val="28"/>
              </w:rPr>
              <w:t>Department for the Review of Legal Normative Documents – Ministry of Justice;</w:t>
            </w:r>
          </w:p>
          <w:p w:rsidR="00DB114D" w:rsidRPr="00CA21A6" w:rsidRDefault="00DB114D" w:rsidP="00DB114D">
            <w:pPr>
              <w:snapToGrid w:val="0"/>
              <w:rPr>
                <w:rFonts w:ascii="Times New Roman" w:hAnsi="Times New Roman" w:cs="Times New Roman"/>
                <w:sz w:val="20"/>
                <w:szCs w:val="28"/>
              </w:rPr>
            </w:pPr>
            <w:r>
              <w:rPr>
                <w:rFonts w:ascii="Times New Roman" w:hAnsi="Times New Roman" w:cs="Times New Roman"/>
                <w:sz w:val="20"/>
                <w:szCs w:val="28"/>
              </w:rPr>
              <w:lastRenderedPageBreak/>
              <w:t xml:space="preserve">- </w:t>
            </w:r>
            <w:r w:rsidRPr="00CA21A6">
              <w:rPr>
                <w:rFonts w:ascii="Times New Roman" w:hAnsi="Times New Roman" w:cs="Times New Roman"/>
                <w:sz w:val="20"/>
                <w:szCs w:val="28"/>
              </w:rPr>
              <w:t>Legal Department – Ministry of Science and Technology;</w:t>
            </w:r>
          </w:p>
          <w:p w:rsidR="00DB114D" w:rsidRPr="00CA21A6" w:rsidRDefault="00DB114D" w:rsidP="00DB114D">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CA21A6">
              <w:rPr>
                <w:rFonts w:ascii="Times New Roman" w:hAnsi="Times New Roman" w:cs="Times New Roman"/>
                <w:sz w:val="20"/>
                <w:szCs w:val="28"/>
              </w:rPr>
              <w:t>Legal Department – Ministry of Finance;</w:t>
            </w:r>
          </w:p>
          <w:p w:rsidR="00DB114D" w:rsidRPr="00CA21A6" w:rsidRDefault="00DB114D" w:rsidP="00DB114D">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CA21A6">
              <w:rPr>
                <w:rFonts w:ascii="Times New Roman" w:hAnsi="Times New Roman" w:cs="Times New Roman"/>
                <w:sz w:val="20"/>
                <w:szCs w:val="28"/>
              </w:rPr>
              <w:t>Standing Committee of the City Party Committee;</w:t>
            </w:r>
          </w:p>
          <w:p w:rsidR="00DB114D" w:rsidRPr="00CA21A6" w:rsidRDefault="00DB114D" w:rsidP="00DB114D">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CA21A6">
              <w:rPr>
                <w:rFonts w:ascii="Times New Roman" w:hAnsi="Times New Roman" w:cs="Times New Roman"/>
                <w:sz w:val="20"/>
                <w:szCs w:val="28"/>
              </w:rPr>
              <w:t>National Assembly Deputies Delegation of the City;</w:t>
            </w:r>
          </w:p>
          <w:p w:rsidR="00DB114D" w:rsidRPr="00CA21A6" w:rsidRDefault="00DB114D" w:rsidP="00DB114D">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CA21A6">
              <w:rPr>
                <w:rFonts w:ascii="Times New Roman" w:hAnsi="Times New Roman" w:cs="Times New Roman"/>
                <w:sz w:val="20"/>
                <w:szCs w:val="28"/>
              </w:rPr>
              <w:t>Agencies advising and assisting the City Party Committee;</w:t>
            </w:r>
          </w:p>
          <w:p w:rsidR="009C5A22" w:rsidRPr="00CA21A6" w:rsidRDefault="00DB114D" w:rsidP="00DB114D">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CA21A6">
              <w:rPr>
                <w:rFonts w:ascii="Times New Roman" w:hAnsi="Times New Roman" w:cs="Times New Roman"/>
                <w:sz w:val="20"/>
                <w:szCs w:val="28"/>
              </w:rPr>
              <w:t>Standing Committee of the City People’s Council;</w:t>
            </w:r>
          </w:p>
          <w:p w:rsidR="00DB114D" w:rsidRPr="00CA21A6" w:rsidRDefault="00DB114D" w:rsidP="00DB114D">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CA21A6">
              <w:rPr>
                <w:rFonts w:ascii="Times New Roman" w:hAnsi="Times New Roman" w:cs="Times New Roman"/>
                <w:sz w:val="20"/>
                <w:szCs w:val="28"/>
              </w:rPr>
              <w:t>City People’s Committee; Vietnam Fatherland Front Committee of the City;</w:t>
            </w:r>
          </w:p>
          <w:p w:rsidR="00DB114D" w:rsidRPr="00CA21A6" w:rsidRDefault="00DB114D" w:rsidP="00DB114D">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CA21A6">
              <w:rPr>
                <w:rFonts w:ascii="Times New Roman" w:hAnsi="Times New Roman" w:cs="Times New Roman"/>
                <w:sz w:val="20"/>
                <w:szCs w:val="28"/>
              </w:rPr>
              <w:t>Committees of the City People’s Council;</w:t>
            </w:r>
          </w:p>
          <w:p w:rsidR="00F24322" w:rsidRPr="001D64E4" w:rsidRDefault="00F24322" w:rsidP="00F24322">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1D64E4">
              <w:rPr>
                <w:rFonts w:ascii="Times New Roman" w:hAnsi="Times New Roman" w:cs="Times New Roman"/>
                <w:sz w:val="20"/>
                <w:szCs w:val="28"/>
              </w:rPr>
              <w:t>City departments, sectors, and mass organizations;</w:t>
            </w:r>
          </w:p>
          <w:p w:rsidR="00F24322" w:rsidRPr="00F24322" w:rsidRDefault="00F24322" w:rsidP="00F24322">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F24322">
              <w:rPr>
                <w:rFonts w:ascii="Times New Roman" w:hAnsi="Times New Roman" w:cs="Times New Roman"/>
                <w:sz w:val="20"/>
                <w:szCs w:val="28"/>
              </w:rPr>
              <w:t>Deputies of the City People’s Council;</w:t>
            </w:r>
          </w:p>
          <w:p w:rsidR="00F24322" w:rsidRPr="00F24322" w:rsidRDefault="00F24322" w:rsidP="00F24322">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F24322">
              <w:rPr>
                <w:rFonts w:ascii="Times New Roman" w:hAnsi="Times New Roman" w:cs="Times New Roman"/>
                <w:sz w:val="20"/>
                <w:szCs w:val="28"/>
              </w:rPr>
              <w:t>Office of the National Assembly Deputies Delegation and the City People’s Council;</w:t>
            </w:r>
          </w:p>
          <w:p w:rsidR="00F24322" w:rsidRPr="00F24322" w:rsidRDefault="00F24322" w:rsidP="00F24322">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F24322">
              <w:rPr>
                <w:rFonts w:ascii="Times New Roman" w:hAnsi="Times New Roman" w:cs="Times New Roman"/>
                <w:sz w:val="20"/>
                <w:szCs w:val="28"/>
              </w:rPr>
              <w:t>Office of the City People’s Committee;</w:t>
            </w:r>
          </w:p>
          <w:p w:rsidR="00F24322" w:rsidRPr="00F24322" w:rsidRDefault="00F24322" w:rsidP="00F24322">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F24322">
              <w:rPr>
                <w:rFonts w:ascii="Times New Roman" w:hAnsi="Times New Roman" w:cs="Times New Roman"/>
                <w:sz w:val="20"/>
                <w:szCs w:val="28"/>
              </w:rPr>
              <w:t>City departments, sectors, and mass organizations;</w:t>
            </w:r>
          </w:p>
          <w:p w:rsidR="00CA21A6" w:rsidRDefault="00F24322" w:rsidP="00F24322">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F24322">
              <w:rPr>
                <w:rFonts w:ascii="Times New Roman" w:hAnsi="Times New Roman" w:cs="Times New Roman"/>
                <w:sz w:val="20"/>
                <w:szCs w:val="28"/>
              </w:rPr>
              <w:t>District and district-level Party Committees; People’s Committees and Vietnam Fatherland Front Committees of districts;</w:t>
            </w:r>
          </w:p>
          <w:p w:rsidR="00A04B36" w:rsidRPr="001D64E4" w:rsidRDefault="00A04B36" w:rsidP="00A04B36">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1D64E4">
              <w:rPr>
                <w:rFonts w:ascii="Times New Roman" w:hAnsi="Times New Roman" w:cs="Times New Roman"/>
                <w:sz w:val="20"/>
                <w:szCs w:val="28"/>
              </w:rPr>
              <w:t>Party Committees and People’s Committees of wards and communes; People’s Councils of communes;</w:t>
            </w:r>
          </w:p>
          <w:p w:rsidR="00CA21A6" w:rsidRPr="002D4427" w:rsidRDefault="00CA21A6" w:rsidP="002C48DF">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2D4427">
              <w:rPr>
                <w:rFonts w:ascii="Times New Roman" w:hAnsi="Times New Roman" w:cs="Times New Roman"/>
                <w:sz w:val="20"/>
                <w:szCs w:val="28"/>
              </w:rPr>
              <w:t>Da Nang Newspaper; Da Nang City Police Special Publication; Da Nang Radio and Television Station; Vietnam Television Center (VTV8); City Web Portal;</w:t>
            </w:r>
          </w:p>
          <w:p w:rsidR="00CA21A6" w:rsidRPr="001009FF" w:rsidRDefault="00CA21A6" w:rsidP="002C48DF">
            <w:pPr>
              <w:snapToGrid w:val="0"/>
              <w:rPr>
                <w:rFonts w:ascii="Times New Roman" w:hAnsi="Times New Roman" w:cs="Times New Roman"/>
                <w:sz w:val="20"/>
                <w:szCs w:val="28"/>
              </w:rPr>
            </w:pPr>
            <w:r>
              <w:rPr>
                <w:rFonts w:ascii="Times New Roman" w:hAnsi="Times New Roman" w:cs="Times New Roman"/>
                <w:sz w:val="20"/>
                <w:szCs w:val="28"/>
              </w:rPr>
              <w:t xml:space="preserve">- </w:t>
            </w:r>
            <w:r w:rsidRPr="001009FF">
              <w:rPr>
                <w:rFonts w:ascii="Times New Roman" w:hAnsi="Times New Roman" w:cs="Times New Roman"/>
                <w:sz w:val="20"/>
                <w:szCs w:val="28"/>
              </w:rPr>
              <w:t>Archived</w:t>
            </w:r>
            <w:r>
              <w:rPr>
                <w:rFonts w:ascii="Times New Roman" w:hAnsi="Times New Roman" w:cs="Times New Roman"/>
                <w:sz w:val="20"/>
                <w:szCs w:val="28"/>
              </w:rPr>
              <w:t xml:space="preserve">, Chairperson of </w:t>
            </w:r>
            <w:r w:rsidRPr="001009FF">
              <w:rPr>
                <w:rFonts w:ascii="Times New Roman" w:hAnsi="Times New Roman" w:cs="Times New Roman"/>
                <w:sz w:val="20"/>
                <w:szCs w:val="28"/>
              </w:rPr>
              <w:t>the People’s Council</w:t>
            </w:r>
            <w:r>
              <w:rPr>
                <w:rFonts w:ascii="Times New Roman" w:hAnsi="Times New Roman" w:cs="Times New Roman"/>
                <w:sz w:val="20"/>
                <w:szCs w:val="28"/>
              </w:rPr>
              <w:t>.</w:t>
            </w:r>
          </w:p>
        </w:tc>
        <w:tc>
          <w:tcPr>
            <w:tcW w:w="3108" w:type="dxa"/>
          </w:tcPr>
          <w:p w:rsidR="00CA21A6" w:rsidRPr="00A972B4" w:rsidRDefault="00CA21A6" w:rsidP="002C48DF">
            <w:pPr>
              <w:snapToGrid w:val="0"/>
              <w:jc w:val="center"/>
              <w:rPr>
                <w:rFonts w:ascii="Times New Roman" w:hAnsi="Times New Roman" w:cs="Times New Roman"/>
                <w:sz w:val="28"/>
                <w:szCs w:val="28"/>
              </w:rPr>
            </w:pPr>
            <w:r w:rsidRPr="00A972B4">
              <w:rPr>
                <w:rFonts w:ascii="Times New Roman" w:hAnsi="Times New Roman" w:cs="Times New Roman"/>
                <w:b/>
                <w:sz w:val="28"/>
                <w:szCs w:val="28"/>
              </w:rPr>
              <w:lastRenderedPageBreak/>
              <w:t>CHAIRPERSON</w:t>
            </w:r>
          </w:p>
          <w:p w:rsidR="00CA21A6" w:rsidRPr="00A972B4" w:rsidRDefault="00CA21A6" w:rsidP="002C48DF">
            <w:pPr>
              <w:snapToGrid w:val="0"/>
              <w:jc w:val="center"/>
              <w:rPr>
                <w:rFonts w:ascii="Times New Roman" w:hAnsi="Times New Roman" w:cs="Times New Roman"/>
                <w:sz w:val="28"/>
                <w:szCs w:val="28"/>
              </w:rPr>
            </w:pPr>
            <w:r w:rsidRPr="00A972B4">
              <w:rPr>
                <w:rFonts w:ascii="Times New Roman" w:hAnsi="Times New Roman" w:cs="Times New Roman"/>
                <w:sz w:val="28"/>
                <w:szCs w:val="28"/>
              </w:rPr>
              <w:t>(Signed and sealed)</w:t>
            </w:r>
          </w:p>
          <w:p w:rsidR="00CA21A6" w:rsidRDefault="00CA21A6" w:rsidP="002C48DF">
            <w:pPr>
              <w:snapToGrid w:val="0"/>
              <w:jc w:val="center"/>
              <w:rPr>
                <w:rFonts w:ascii="Times New Roman" w:hAnsi="Times New Roman" w:cs="Times New Roman"/>
                <w:b/>
                <w:sz w:val="28"/>
                <w:szCs w:val="28"/>
              </w:rPr>
            </w:pPr>
            <w:r w:rsidRPr="00A972B4">
              <w:rPr>
                <w:rFonts w:ascii="Times New Roman" w:hAnsi="Times New Roman" w:cs="Times New Roman"/>
                <w:b/>
                <w:sz w:val="28"/>
                <w:szCs w:val="28"/>
              </w:rPr>
              <w:t>Ng</w:t>
            </w:r>
            <w:r>
              <w:rPr>
                <w:rFonts w:ascii="Times New Roman" w:hAnsi="Times New Roman" w:cs="Times New Roman"/>
                <w:b/>
                <w:sz w:val="28"/>
                <w:szCs w:val="28"/>
              </w:rPr>
              <w:t>o Xuan Thang</w:t>
            </w:r>
          </w:p>
          <w:p w:rsidR="00CA21A6" w:rsidRPr="00EC478D" w:rsidRDefault="00CA21A6" w:rsidP="002C48DF">
            <w:pPr>
              <w:snapToGrid w:val="0"/>
              <w:jc w:val="center"/>
              <w:rPr>
                <w:rFonts w:ascii="Times New Roman" w:hAnsi="Times New Roman" w:cs="Times New Roman"/>
                <w:b/>
                <w:sz w:val="28"/>
                <w:szCs w:val="28"/>
              </w:rPr>
            </w:pPr>
          </w:p>
        </w:tc>
      </w:tr>
    </w:tbl>
    <w:p w:rsidR="00EE5D32" w:rsidRDefault="00EE5D32" w:rsidP="00CA21A6">
      <w:pPr>
        <w:snapToGrid w:val="0"/>
        <w:rPr>
          <w:rFonts w:ascii="Times New Roman" w:hAnsi="Times New Roman" w:cs="Times New Roman"/>
          <w:sz w:val="20"/>
          <w:szCs w:val="28"/>
        </w:rPr>
      </w:pPr>
    </w:p>
    <w:p w:rsidR="00740B88" w:rsidRDefault="00740B88" w:rsidP="00740B88">
      <w:pPr>
        <w:snapToGrid w:val="0"/>
        <w:spacing w:after="120" w:line="360" w:lineRule="exact"/>
        <w:jc w:val="center"/>
        <w:rPr>
          <w:rFonts w:ascii="Times New Roman" w:hAnsi="Times New Roman" w:cs="Times New Roman"/>
          <w:sz w:val="28"/>
          <w:szCs w:val="28"/>
        </w:rPr>
      </w:pPr>
    </w:p>
    <w:p w:rsidR="00740B88" w:rsidRDefault="00740B88" w:rsidP="00740B88">
      <w:pPr>
        <w:snapToGrid w:val="0"/>
        <w:spacing w:after="120" w:line="360" w:lineRule="exact"/>
        <w:jc w:val="center"/>
        <w:rPr>
          <w:rFonts w:ascii="Times New Roman" w:hAnsi="Times New Roman" w:cs="Times New Roman"/>
          <w:sz w:val="28"/>
          <w:szCs w:val="28"/>
        </w:rPr>
      </w:pPr>
    </w:p>
    <w:p w:rsidR="00740B88" w:rsidRDefault="00740B88" w:rsidP="00740B88">
      <w:pPr>
        <w:snapToGrid w:val="0"/>
        <w:spacing w:after="120" w:line="360" w:lineRule="exact"/>
        <w:jc w:val="center"/>
        <w:rPr>
          <w:rFonts w:ascii="Times New Roman" w:hAnsi="Times New Roman" w:cs="Times New Roman"/>
          <w:sz w:val="28"/>
          <w:szCs w:val="28"/>
        </w:rPr>
      </w:pPr>
    </w:p>
    <w:p w:rsidR="00740B88" w:rsidRDefault="00740B88" w:rsidP="00740B88">
      <w:pPr>
        <w:snapToGrid w:val="0"/>
        <w:spacing w:after="120" w:line="360" w:lineRule="exact"/>
        <w:jc w:val="center"/>
        <w:rPr>
          <w:rFonts w:ascii="Times New Roman" w:hAnsi="Times New Roman" w:cs="Times New Roman"/>
          <w:sz w:val="28"/>
          <w:szCs w:val="28"/>
        </w:rPr>
      </w:pPr>
    </w:p>
    <w:p w:rsidR="00740B88" w:rsidRDefault="00740B88" w:rsidP="00740B88">
      <w:pPr>
        <w:snapToGrid w:val="0"/>
        <w:spacing w:after="120" w:line="360" w:lineRule="exact"/>
        <w:jc w:val="center"/>
        <w:rPr>
          <w:rFonts w:ascii="Times New Roman" w:hAnsi="Times New Roman" w:cs="Times New Roman"/>
          <w:sz w:val="28"/>
          <w:szCs w:val="28"/>
        </w:rPr>
      </w:pPr>
    </w:p>
    <w:p w:rsidR="00740B88" w:rsidRDefault="00740B88" w:rsidP="00740B88">
      <w:pPr>
        <w:snapToGrid w:val="0"/>
        <w:spacing w:after="120" w:line="360" w:lineRule="exact"/>
        <w:jc w:val="center"/>
        <w:rPr>
          <w:rFonts w:ascii="Times New Roman" w:hAnsi="Times New Roman" w:cs="Times New Roman"/>
          <w:sz w:val="28"/>
          <w:szCs w:val="28"/>
        </w:rPr>
      </w:pPr>
    </w:p>
    <w:p w:rsidR="001C46D8" w:rsidRDefault="001C46D8" w:rsidP="00E828D0">
      <w:pPr>
        <w:snapToGrid w:val="0"/>
        <w:spacing w:after="120" w:line="360" w:lineRule="exact"/>
        <w:jc w:val="both"/>
        <w:rPr>
          <w:rFonts w:ascii="Times New Roman" w:hAnsi="Times New Roman" w:cs="Times New Roman"/>
          <w:sz w:val="28"/>
          <w:szCs w:val="28"/>
        </w:rPr>
      </w:pPr>
    </w:p>
    <w:p w:rsidR="00F35FC0" w:rsidRDefault="00F35FC0" w:rsidP="00E828D0">
      <w:pPr>
        <w:snapToGrid w:val="0"/>
        <w:spacing w:after="120" w:line="360" w:lineRule="exact"/>
        <w:jc w:val="both"/>
        <w:rPr>
          <w:rFonts w:ascii="Times New Roman" w:hAnsi="Times New Roman" w:cs="Times New Roman"/>
          <w:sz w:val="28"/>
          <w:szCs w:val="28"/>
        </w:rPr>
      </w:pPr>
    </w:p>
    <w:p w:rsidR="00F35FC0" w:rsidRDefault="00F35FC0" w:rsidP="00E828D0">
      <w:pPr>
        <w:snapToGrid w:val="0"/>
        <w:spacing w:after="120" w:line="360" w:lineRule="exact"/>
        <w:jc w:val="both"/>
        <w:rPr>
          <w:rFonts w:ascii="Times New Roman" w:hAnsi="Times New Roman" w:cs="Times New Roman"/>
          <w:sz w:val="28"/>
          <w:szCs w:val="28"/>
        </w:rPr>
      </w:pPr>
    </w:p>
    <w:p w:rsidR="00F35FC0" w:rsidRDefault="00F35FC0" w:rsidP="00E828D0">
      <w:pPr>
        <w:snapToGrid w:val="0"/>
        <w:spacing w:after="120" w:line="360" w:lineRule="exact"/>
        <w:jc w:val="both"/>
        <w:rPr>
          <w:rFonts w:ascii="Times New Roman" w:hAnsi="Times New Roman" w:cs="Times New Roman"/>
          <w:sz w:val="28"/>
          <w:szCs w:val="28"/>
        </w:rPr>
      </w:pPr>
    </w:p>
    <w:p w:rsidR="00F35FC0" w:rsidRDefault="00F35FC0" w:rsidP="00E828D0">
      <w:pPr>
        <w:snapToGrid w:val="0"/>
        <w:spacing w:after="120" w:line="360" w:lineRule="exact"/>
        <w:jc w:val="both"/>
        <w:rPr>
          <w:rFonts w:ascii="Times New Roman" w:hAnsi="Times New Roman" w:cs="Times New Roman"/>
          <w:sz w:val="28"/>
          <w:szCs w:val="28"/>
        </w:rPr>
      </w:pPr>
    </w:p>
    <w:p w:rsidR="00F35FC0" w:rsidRDefault="00F35FC0" w:rsidP="00E828D0">
      <w:pPr>
        <w:snapToGrid w:val="0"/>
        <w:spacing w:after="120" w:line="360" w:lineRule="exact"/>
        <w:jc w:val="both"/>
        <w:rPr>
          <w:rFonts w:ascii="Times New Roman" w:hAnsi="Times New Roman" w:cs="Times New Roman"/>
          <w:sz w:val="28"/>
          <w:szCs w:val="28"/>
        </w:rPr>
      </w:pPr>
    </w:p>
    <w:p w:rsidR="00F35FC0" w:rsidRDefault="00F35FC0" w:rsidP="00E828D0">
      <w:pPr>
        <w:snapToGrid w:val="0"/>
        <w:spacing w:after="120" w:line="360" w:lineRule="exact"/>
        <w:jc w:val="both"/>
        <w:rPr>
          <w:rFonts w:ascii="Times New Roman" w:hAnsi="Times New Roman" w:cs="Times New Roman"/>
          <w:sz w:val="28"/>
          <w:szCs w:val="28"/>
        </w:rPr>
      </w:pPr>
    </w:p>
    <w:p w:rsidR="00F35FC0" w:rsidRDefault="00F35FC0" w:rsidP="00E828D0">
      <w:pPr>
        <w:snapToGrid w:val="0"/>
        <w:spacing w:after="120" w:line="360" w:lineRule="exact"/>
        <w:jc w:val="both"/>
        <w:rPr>
          <w:rFonts w:ascii="Times New Roman" w:hAnsi="Times New Roman" w:cs="Times New Roman"/>
          <w:sz w:val="28"/>
          <w:szCs w:val="28"/>
        </w:rPr>
      </w:pPr>
    </w:p>
    <w:p w:rsidR="00F35FC0" w:rsidRDefault="00F35FC0" w:rsidP="00E828D0">
      <w:pPr>
        <w:snapToGrid w:val="0"/>
        <w:spacing w:after="120" w:line="360" w:lineRule="exact"/>
        <w:jc w:val="both"/>
        <w:rPr>
          <w:rFonts w:ascii="Times New Roman" w:hAnsi="Times New Roman" w:cs="Times New Roman"/>
          <w:sz w:val="28"/>
          <w:szCs w:val="28"/>
        </w:rPr>
      </w:pPr>
    </w:p>
    <w:p w:rsidR="00F35FC0" w:rsidRDefault="00F35FC0" w:rsidP="00E828D0">
      <w:pPr>
        <w:snapToGrid w:val="0"/>
        <w:spacing w:after="120" w:line="360" w:lineRule="exact"/>
        <w:jc w:val="both"/>
        <w:rPr>
          <w:rFonts w:ascii="Times New Roman" w:hAnsi="Times New Roman" w:cs="Times New Roman"/>
          <w:sz w:val="28"/>
          <w:szCs w:val="28"/>
        </w:rPr>
      </w:pPr>
    </w:p>
    <w:p w:rsidR="00F35FC0" w:rsidRDefault="00F35FC0" w:rsidP="00E828D0">
      <w:pPr>
        <w:snapToGrid w:val="0"/>
        <w:spacing w:after="120" w:line="360" w:lineRule="exact"/>
        <w:jc w:val="both"/>
        <w:rPr>
          <w:rFonts w:ascii="Times New Roman" w:hAnsi="Times New Roman" w:cs="Times New Roman"/>
          <w:sz w:val="28"/>
          <w:szCs w:val="28"/>
        </w:rPr>
      </w:pPr>
    </w:p>
    <w:p w:rsidR="00F35FC0" w:rsidRDefault="00F35FC0" w:rsidP="00E828D0">
      <w:pPr>
        <w:snapToGrid w:val="0"/>
        <w:spacing w:after="120" w:line="360" w:lineRule="exact"/>
        <w:jc w:val="both"/>
        <w:rPr>
          <w:rFonts w:ascii="Times New Roman" w:hAnsi="Times New Roman" w:cs="Times New Roman"/>
          <w:sz w:val="28"/>
          <w:szCs w:val="28"/>
        </w:rPr>
      </w:pPr>
    </w:p>
    <w:p w:rsidR="00F35FC0" w:rsidRDefault="00F35FC0" w:rsidP="00E828D0">
      <w:pPr>
        <w:snapToGrid w:val="0"/>
        <w:spacing w:after="120" w:line="360" w:lineRule="exact"/>
        <w:jc w:val="both"/>
        <w:rPr>
          <w:rFonts w:ascii="Times New Roman" w:hAnsi="Times New Roman" w:cs="Times New Roman"/>
          <w:sz w:val="28"/>
          <w:szCs w:val="28"/>
        </w:rPr>
      </w:pPr>
    </w:p>
    <w:p w:rsidR="001C46D8" w:rsidRPr="00AB0061" w:rsidRDefault="001C46D8" w:rsidP="00895C5F">
      <w:pPr>
        <w:snapToGrid w:val="0"/>
        <w:spacing w:line="360" w:lineRule="exact"/>
        <w:jc w:val="center"/>
        <w:rPr>
          <w:rFonts w:ascii="Times New Roman" w:hAnsi="Times New Roman" w:cs="Times New Roman"/>
          <w:b/>
          <w:sz w:val="28"/>
          <w:szCs w:val="28"/>
        </w:rPr>
      </w:pPr>
      <w:r w:rsidRPr="00AB0061">
        <w:rPr>
          <w:rFonts w:ascii="Times New Roman" w:hAnsi="Times New Roman" w:cs="Times New Roman"/>
          <w:b/>
          <w:sz w:val="28"/>
          <w:szCs w:val="28"/>
        </w:rPr>
        <w:lastRenderedPageBreak/>
        <w:t>Appendix</w:t>
      </w:r>
      <w:r w:rsidR="00F35FC0">
        <w:rPr>
          <w:rFonts w:ascii="Times New Roman" w:hAnsi="Times New Roman" w:cs="Times New Roman"/>
          <w:b/>
          <w:sz w:val="28"/>
          <w:szCs w:val="28"/>
        </w:rPr>
        <w:t xml:space="preserve"> I</w:t>
      </w:r>
    </w:p>
    <w:p w:rsidR="00203D40" w:rsidRPr="00203D40" w:rsidRDefault="00203D40" w:rsidP="00895C5F">
      <w:pPr>
        <w:snapToGrid w:val="0"/>
        <w:spacing w:line="360" w:lineRule="exact"/>
        <w:jc w:val="center"/>
        <w:rPr>
          <w:rFonts w:ascii="Times New Roman" w:hAnsi="Times New Roman" w:cs="Times New Roman"/>
          <w:b/>
          <w:sz w:val="28"/>
          <w:szCs w:val="28"/>
        </w:rPr>
      </w:pPr>
      <w:r w:rsidRPr="00203D40">
        <w:rPr>
          <w:rFonts w:ascii="Times New Roman" w:hAnsi="Times New Roman" w:cs="Times New Roman"/>
          <w:b/>
          <w:sz w:val="28"/>
          <w:szCs w:val="28"/>
        </w:rPr>
        <w:t>LIST OF SCIENCE AND TECHNOLOGY INFRASTRUCTURE ASSETS ASSIGNED TO PUBLIC SERVICE UNITS UNDER THE DEPARTMENT OF SCIENCE AND TECHNOLOGY OF THE CITY / THE MANAGEMENT BOARD OF DA NANG HIGH-TECH PARK AND INDUSTRIAL ZONES</w:t>
      </w:r>
    </w:p>
    <w:p w:rsidR="00203D40" w:rsidRPr="00AB32E0" w:rsidRDefault="00203D40" w:rsidP="00895C5F">
      <w:pPr>
        <w:snapToGrid w:val="0"/>
        <w:spacing w:line="360" w:lineRule="exact"/>
        <w:jc w:val="center"/>
        <w:rPr>
          <w:rFonts w:ascii="Times New Roman" w:hAnsi="Times New Roman" w:cs="Times New Roman"/>
          <w:i/>
          <w:sz w:val="28"/>
          <w:szCs w:val="28"/>
        </w:rPr>
      </w:pPr>
      <w:r w:rsidRPr="00AB32E0">
        <w:rPr>
          <w:rFonts w:ascii="Times New Roman" w:hAnsi="Times New Roman" w:cs="Times New Roman"/>
          <w:i/>
          <w:sz w:val="28"/>
          <w:szCs w:val="28"/>
        </w:rPr>
        <w:t>(Issued together with Resolution No. 56/2024/NQ-H</w:t>
      </w:r>
      <w:r w:rsidR="004A04C8">
        <w:rPr>
          <w:rFonts w:ascii="Times New Roman" w:hAnsi="Times New Roman" w:cs="Times New Roman"/>
          <w:i/>
          <w:sz w:val="28"/>
          <w:szCs w:val="28"/>
        </w:rPr>
        <w:t>D</w:t>
      </w:r>
      <w:r w:rsidRPr="00AB32E0">
        <w:rPr>
          <w:rFonts w:ascii="Times New Roman" w:hAnsi="Times New Roman" w:cs="Times New Roman"/>
          <w:i/>
          <w:sz w:val="28"/>
          <w:szCs w:val="28"/>
        </w:rPr>
        <w:t>ND dated December 13, 2024 of the Da Nang City People’s Council)</w:t>
      </w:r>
    </w:p>
    <w:p w:rsidR="00203D40" w:rsidRDefault="00603008" w:rsidP="00895C5F">
      <w:pPr>
        <w:snapToGrid w:val="0"/>
        <w:spacing w:line="360" w:lineRule="exact"/>
        <w:jc w:val="center"/>
        <w:rPr>
          <w:rFonts w:ascii="Times New Roman" w:hAnsi="Times New Roman" w:cs="Times New Roman"/>
          <w:b/>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82816" behindDoc="0" locked="0" layoutInCell="1" allowOverlap="1">
                <wp:simplePos x="0" y="0"/>
                <wp:positionH relativeFrom="column">
                  <wp:posOffset>1954742</wp:posOffset>
                </wp:positionH>
                <wp:positionV relativeFrom="paragraph">
                  <wp:posOffset>31750</wp:posOffset>
                </wp:positionV>
                <wp:extent cx="174371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743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3FAB9A" id="Straight Connector 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53.9pt,2.5pt" to="29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" strokecolor="black [3200]" strokeweight=".5pt">
                <v:stroke joinstyle="miter"/>
              </v:line>
            </w:pict>
          </mc:Fallback>
        </mc:AlternateContent>
      </w:r>
    </w:p>
    <w:tbl>
      <w:tblPr>
        <w:tblStyle w:val="TableGrid"/>
        <w:tblW w:w="10731" w:type="dxa"/>
        <w:tblInd w:w="-998" w:type="dxa"/>
        <w:tblLook w:val="04A0" w:firstRow="1" w:lastRow="0" w:firstColumn="1" w:lastColumn="0" w:noHBand="0" w:noVBand="1"/>
      </w:tblPr>
      <w:tblGrid>
        <w:gridCol w:w="570"/>
        <w:gridCol w:w="1630"/>
        <w:gridCol w:w="1669"/>
        <w:gridCol w:w="1725"/>
        <w:gridCol w:w="1656"/>
        <w:gridCol w:w="1137"/>
        <w:gridCol w:w="876"/>
        <w:gridCol w:w="1468"/>
      </w:tblGrid>
      <w:tr w:rsidR="00D740C7" w:rsidRPr="00D740C7" w:rsidTr="00FB3214">
        <w:tc>
          <w:tcPr>
            <w:tcW w:w="570" w:type="dxa"/>
            <w:vMerge w:val="restart"/>
            <w:vAlign w:val="center"/>
          </w:tcPr>
          <w:p w:rsidR="00D740C7" w:rsidRPr="00D740C7" w:rsidRDefault="00D740C7" w:rsidP="00E37946">
            <w:pPr>
              <w:snapToGrid w:val="0"/>
              <w:spacing w:line="360" w:lineRule="exact"/>
              <w:jc w:val="center"/>
              <w:rPr>
                <w:rFonts w:ascii="Times New Roman" w:hAnsi="Times New Roman" w:cs="Times New Roman"/>
                <w:b/>
                <w:sz w:val="24"/>
                <w:szCs w:val="24"/>
              </w:rPr>
            </w:pPr>
            <w:r w:rsidRPr="00D740C7">
              <w:rPr>
                <w:rFonts w:ascii="Times New Roman" w:hAnsi="Times New Roman" w:cs="Times New Roman"/>
                <w:b/>
                <w:sz w:val="24"/>
                <w:szCs w:val="24"/>
              </w:rPr>
              <w:t>No.</w:t>
            </w:r>
          </w:p>
        </w:tc>
        <w:tc>
          <w:tcPr>
            <w:tcW w:w="1630" w:type="dxa"/>
            <w:vMerge w:val="restart"/>
            <w:vAlign w:val="center"/>
          </w:tcPr>
          <w:p w:rsidR="00D740C7" w:rsidRPr="00D740C7" w:rsidRDefault="00D740C7" w:rsidP="00E37946">
            <w:pPr>
              <w:snapToGrid w:val="0"/>
              <w:spacing w:line="360" w:lineRule="exact"/>
              <w:jc w:val="center"/>
              <w:rPr>
                <w:rFonts w:ascii="Times New Roman" w:hAnsi="Times New Roman" w:cs="Times New Roman"/>
                <w:b/>
                <w:sz w:val="24"/>
                <w:szCs w:val="24"/>
              </w:rPr>
            </w:pPr>
            <w:r w:rsidRPr="00D740C7">
              <w:rPr>
                <w:rFonts w:ascii="Times New Roman" w:hAnsi="Times New Roman" w:cs="Times New Roman"/>
                <w:b/>
                <w:sz w:val="24"/>
                <w:szCs w:val="28"/>
              </w:rPr>
              <w:t>Unit currently managing and using the asset</w:t>
            </w:r>
          </w:p>
        </w:tc>
        <w:tc>
          <w:tcPr>
            <w:tcW w:w="1669" w:type="dxa"/>
            <w:vMerge w:val="restart"/>
            <w:vAlign w:val="center"/>
          </w:tcPr>
          <w:p w:rsidR="00D740C7" w:rsidRPr="00D740C7" w:rsidRDefault="00D740C7" w:rsidP="00E37946">
            <w:pPr>
              <w:snapToGrid w:val="0"/>
              <w:spacing w:line="360" w:lineRule="exact"/>
              <w:jc w:val="center"/>
              <w:rPr>
                <w:rFonts w:ascii="Times New Roman" w:hAnsi="Times New Roman" w:cs="Times New Roman"/>
                <w:b/>
                <w:sz w:val="24"/>
                <w:szCs w:val="24"/>
              </w:rPr>
            </w:pPr>
            <w:r w:rsidRPr="00D740C7">
              <w:rPr>
                <w:rFonts w:ascii="Times New Roman" w:hAnsi="Times New Roman" w:cs="Times New Roman"/>
                <w:b/>
                <w:sz w:val="24"/>
                <w:szCs w:val="28"/>
              </w:rPr>
              <w:t>Unit assigned the science and technology infrastructure asset</w:t>
            </w:r>
          </w:p>
        </w:tc>
        <w:tc>
          <w:tcPr>
            <w:tcW w:w="1725" w:type="dxa"/>
            <w:vMerge w:val="restart"/>
            <w:vAlign w:val="center"/>
          </w:tcPr>
          <w:p w:rsidR="00D740C7" w:rsidRPr="00D740C7" w:rsidRDefault="00D740C7" w:rsidP="00E37946">
            <w:pPr>
              <w:snapToGrid w:val="0"/>
              <w:spacing w:line="360" w:lineRule="exact"/>
              <w:jc w:val="center"/>
              <w:rPr>
                <w:rFonts w:ascii="Times New Roman" w:hAnsi="Times New Roman" w:cs="Times New Roman"/>
                <w:b/>
                <w:sz w:val="24"/>
                <w:szCs w:val="24"/>
              </w:rPr>
            </w:pPr>
            <w:r w:rsidRPr="00D740C7">
              <w:rPr>
                <w:rFonts w:ascii="Times New Roman" w:hAnsi="Times New Roman" w:cs="Times New Roman"/>
                <w:b/>
                <w:sz w:val="24"/>
                <w:szCs w:val="28"/>
              </w:rPr>
              <w:t>Location</w:t>
            </w:r>
          </w:p>
        </w:tc>
        <w:tc>
          <w:tcPr>
            <w:tcW w:w="1656" w:type="dxa"/>
            <w:vMerge w:val="restart"/>
            <w:vAlign w:val="center"/>
          </w:tcPr>
          <w:p w:rsidR="00D740C7" w:rsidRPr="00D740C7" w:rsidRDefault="00D740C7" w:rsidP="00E37946">
            <w:pPr>
              <w:snapToGrid w:val="0"/>
              <w:spacing w:line="360" w:lineRule="exact"/>
              <w:jc w:val="center"/>
              <w:rPr>
                <w:rFonts w:ascii="Times New Roman" w:hAnsi="Times New Roman" w:cs="Times New Roman"/>
                <w:b/>
                <w:sz w:val="24"/>
                <w:szCs w:val="24"/>
              </w:rPr>
            </w:pPr>
            <w:r w:rsidRPr="00D740C7">
              <w:rPr>
                <w:rFonts w:ascii="Times New Roman" w:hAnsi="Times New Roman" w:cs="Times New Roman"/>
                <w:b/>
                <w:sz w:val="24"/>
                <w:szCs w:val="28"/>
              </w:rPr>
              <w:t>Type</w:t>
            </w:r>
          </w:p>
        </w:tc>
        <w:tc>
          <w:tcPr>
            <w:tcW w:w="1137" w:type="dxa"/>
            <w:vMerge w:val="restart"/>
            <w:vAlign w:val="center"/>
          </w:tcPr>
          <w:p w:rsidR="00D740C7" w:rsidRPr="00D740C7" w:rsidRDefault="00D740C7" w:rsidP="00E37946">
            <w:pPr>
              <w:snapToGrid w:val="0"/>
              <w:spacing w:line="360" w:lineRule="exact"/>
              <w:jc w:val="center"/>
              <w:rPr>
                <w:rFonts w:ascii="Times New Roman" w:hAnsi="Times New Roman" w:cs="Times New Roman"/>
                <w:b/>
                <w:sz w:val="24"/>
                <w:szCs w:val="24"/>
              </w:rPr>
            </w:pPr>
            <w:r w:rsidRPr="00D740C7">
              <w:rPr>
                <w:rFonts w:ascii="Times New Roman" w:hAnsi="Times New Roman" w:cs="Times New Roman"/>
                <w:b/>
                <w:sz w:val="24"/>
                <w:szCs w:val="28"/>
              </w:rPr>
              <w:t>Quantity</w:t>
            </w:r>
          </w:p>
        </w:tc>
        <w:tc>
          <w:tcPr>
            <w:tcW w:w="2344" w:type="dxa"/>
            <w:gridSpan w:val="2"/>
            <w:vAlign w:val="center"/>
          </w:tcPr>
          <w:p w:rsidR="00D740C7" w:rsidRPr="00D740C7" w:rsidRDefault="00D740C7" w:rsidP="00E37946">
            <w:pPr>
              <w:snapToGrid w:val="0"/>
              <w:spacing w:line="360" w:lineRule="exact"/>
              <w:jc w:val="center"/>
              <w:rPr>
                <w:rFonts w:ascii="Times New Roman" w:hAnsi="Times New Roman" w:cs="Times New Roman"/>
                <w:b/>
                <w:sz w:val="24"/>
                <w:szCs w:val="28"/>
              </w:rPr>
            </w:pPr>
            <w:r>
              <w:rPr>
                <w:rFonts w:ascii="Times New Roman" w:hAnsi="Times New Roman" w:cs="Times New Roman"/>
                <w:b/>
                <w:sz w:val="24"/>
                <w:szCs w:val="28"/>
              </w:rPr>
              <w:t>A</w:t>
            </w:r>
            <w:r w:rsidRPr="00D740C7">
              <w:rPr>
                <w:rFonts w:ascii="Times New Roman" w:hAnsi="Times New Roman" w:cs="Times New Roman"/>
                <w:b/>
                <w:sz w:val="24"/>
                <w:szCs w:val="28"/>
              </w:rPr>
              <w:t>rea (m²)</w:t>
            </w:r>
          </w:p>
        </w:tc>
      </w:tr>
      <w:tr w:rsidR="00D740C7" w:rsidRPr="00D740C7" w:rsidTr="00FB3214">
        <w:tc>
          <w:tcPr>
            <w:tcW w:w="570" w:type="dxa"/>
            <w:vMerge/>
            <w:vAlign w:val="center"/>
          </w:tcPr>
          <w:p w:rsidR="00D740C7" w:rsidRPr="00D740C7" w:rsidRDefault="00D740C7" w:rsidP="00E37946">
            <w:pPr>
              <w:snapToGrid w:val="0"/>
              <w:spacing w:line="360" w:lineRule="exact"/>
              <w:jc w:val="center"/>
              <w:rPr>
                <w:rFonts w:ascii="Times New Roman" w:hAnsi="Times New Roman" w:cs="Times New Roman"/>
                <w:b/>
                <w:sz w:val="24"/>
                <w:szCs w:val="24"/>
              </w:rPr>
            </w:pPr>
          </w:p>
        </w:tc>
        <w:tc>
          <w:tcPr>
            <w:tcW w:w="1630" w:type="dxa"/>
            <w:vMerge/>
            <w:vAlign w:val="center"/>
          </w:tcPr>
          <w:p w:rsidR="00D740C7" w:rsidRPr="00D740C7" w:rsidRDefault="00D740C7" w:rsidP="00E37946">
            <w:pPr>
              <w:snapToGrid w:val="0"/>
              <w:spacing w:line="360" w:lineRule="exact"/>
              <w:jc w:val="center"/>
              <w:rPr>
                <w:rFonts w:ascii="Times New Roman" w:hAnsi="Times New Roman" w:cs="Times New Roman"/>
                <w:b/>
                <w:sz w:val="24"/>
                <w:szCs w:val="24"/>
              </w:rPr>
            </w:pPr>
          </w:p>
        </w:tc>
        <w:tc>
          <w:tcPr>
            <w:tcW w:w="1669" w:type="dxa"/>
            <w:vMerge/>
            <w:vAlign w:val="center"/>
          </w:tcPr>
          <w:p w:rsidR="00D740C7" w:rsidRPr="00D740C7" w:rsidRDefault="00D740C7" w:rsidP="00E37946">
            <w:pPr>
              <w:snapToGrid w:val="0"/>
              <w:spacing w:line="360" w:lineRule="exact"/>
              <w:jc w:val="center"/>
              <w:rPr>
                <w:rFonts w:ascii="Times New Roman" w:hAnsi="Times New Roman" w:cs="Times New Roman"/>
                <w:b/>
                <w:sz w:val="24"/>
                <w:szCs w:val="24"/>
              </w:rPr>
            </w:pPr>
          </w:p>
        </w:tc>
        <w:tc>
          <w:tcPr>
            <w:tcW w:w="1725" w:type="dxa"/>
            <w:vMerge/>
            <w:vAlign w:val="center"/>
          </w:tcPr>
          <w:p w:rsidR="00D740C7" w:rsidRPr="00D740C7" w:rsidRDefault="00D740C7" w:rsidP="00E37946">
            <w:pPr>
              <w:snapToGrid w:val="0"/>
              <w:spacing w:line="360" w:lineRule="exact"/>
              <w:jc w:val="center"/>
              <w:rPr>
                <w:rFonts w:ascii="Times New Roman" w:hAnsi="Times New Roman" w:cs="Times New Roman"/>
                <w:b/>
                <w:sz w:val="24"/>
                <w:szCs w:val="24"/>
              </w:rPr>
            </w:pPr>
          </w:p>
        </w:tc>
        <w:tc>
          <w:tcPr>
            <w:tcW w:w="1656" w:type="dxa"/>
            <w:vMerge/>
            <w:vAlign w:val="center"/>
          </w:tcPr>
          <w:p w:rsidR="00D740C7" w:rsidRPr="00D740C7" w:rsidRDefault="00D740C7" w:rsidP="00E37946">
            <w:pPr>
              <w:snapToGrid w:val="0"/>
              <w:spacing w:line="360" w:lineRule="exact"/>
              <w:jc w:val="center"/>
              <w:rPr>
                <w:rFonts w:ascii="Times New Roman" w:hAnsi="Times New Roman" w:cs="Times New Roman"/>
                <w:b/>
                <w:sz w:val="24"/>
                <w:szCs w:val="24"/>
              </w:rPr>
            </w:pPr>
          </w:p>
        </w:tc>
        <w:tc>
          <w:tcPr>
            <w:tcW w:w="1137" w:type="dxa"/>
            <w:vMerge/>
            <w:vAlign w:val="center"/>
          </w:tcPr>
          <w:p w:rsidR="00D740C7" w:rsidRPr="00D740C7" w:rsidRDefault="00D740C7" w:rsidP="00E37946">
            <w:pPr>
              <w:snapToGrid w:val="0"/>
              <w:spacing w:line="360" w:lineRule="exact"/>
              <w:jc w:val="center"/>
              <w:rPr>
                <w:rFonts w:ascii="Times New Roman" w:hAnsi="Times New Roman" w:cs="Times New Roman"/>
                <w:b/>
                <w:sz w:val="24"/>
                <w:szCs w:val="24"/>
              </w:rPr>
            </w:pPr>
          </w:p>
        </w:tc>
        <w:tc>
          <w:tcPr>
            <w:tcW w:w="876" w:type="dxa"/>
            <w:vAlign w:val="center"/>
          </w:tcPr>
          <w:p w:rsidR="00D740C7" w:rsidRPr="00D740C7" w:rsidRDefault="00D740C7" w:rsidP="00E37946">
            <w:pPr>
              <w:snapToGrid w:val="0"/>
              <w:spacing w:line="360" w:lineRule="exact"/>
              <w:jc w:val="center"/>
              <w:rPr>
                <w:rFonts w:ascii="Times New Roman" w:hAnsi="Times New Roman" w:cs="Times New Roman"/>
                <w:b/>
                <w:sz w:val="24"/>
                <w:szCs w:val="24"/>
              </w:rPr>
            </w:pPr>
            <w:r w:rsidRPr="00D740C7">
              <w:rPr>
                <w:rFonts w:ascii="Times New Roman" w:hAnsi="Times New Roman" w:cs="Times New Roman"/>
                <w:b/>
                <w:sz w:val="24"/>
                <w:szCs w:val="28"/>
              </w:rPr>
              <w:t>Land</w:t>
            </w:r>
            <w:r>
              <w:rPr>
                <w:rFonts w:ascii="Times New Roman" w:hAnsi="Times New Roman" w:cs="Times New Roman"/>
                <w:b/>
                <w:sz w:val="24"/>
                <w:szCs w:val="28"/>
              </w:rPr>
              <w:t xml:space="preserve"> </w:t>
            </w:r>
            <w:r w:rsidRPr="00D740C7">
              <w:rPr>
                <w:rFonts w:ascii="Times New Roman" w:hAnsi="Times New Roman" w:cs="Times New Roman"/>
                <w:b/>
                <w:sz w:val="24"/>
                <w:szCs w:val="28"/>
              </w:rPr>
              <w:t>(m²)</w:t>
            </w:r>
          </w:p>
        </w:tc>
        <w:tc>
          <w:tcPr>
            <w:tcW w:w="1468" w:type="dxa"/>
            <w:vAlign w:val="center"/>
          </w:tcPr>
          <w:p w:rsidR="00D740C7" w:rsidRPr="00D740C7" w:rsidRDefault="00D740C7" w:rsidP="00D2350A">
            <w:pPr>
              <w:snapToGrid w:val="0"/>
              <w:spacing w:line="360" w:lineRule="exact"/>
              <w:ind w:left="-114" w:right="-107"/>
              <w:jc w:val="center"/>
              <w:rPr>
                <w:rFonts w:ascii="Times New Roman" w:hAnsi="Times New Roman" w:cs="Times New Roman"/>
                <w:b/>
                <w:sz w:val="24"/>
                <w:szCs w:val="28"/>
              </w:rPr>
            </w:pPr>
            <w:r w:rsidRPr="00D740C7">
              <w:rPr>
                <w:rFonts w:ascii="Times New Roman" w:hAnsi="Times New Roman" w:cs="Times New Roman"/>
                <w:b/>
                <w:sz w:val="24"/>
                <w:szCs w:val="28"/>
              </w:rPr>
              <w:t>Construction area (m²)</w:t>
            </w:r>
          </w:p>
          <w:p w:rsidR="00D740C7" w:rsidRPr="00D740C7" w:rsidRDefault="00D740C7" w:rsidP="00E37946">
            <w:pPr>
              <w:snapToGrid w:val="0"/>
              <w:spacing w:line="360" w:lineRule="exact"/>
              <w:jc w:val="center"/>
              <w:rPr>
                <w:rFonts w:ascii="Times New Roman" w:hAnsi="Times New Roman" w:cs="Times New Roman"/>
                <w:b/>
                <w:sz w:val="24"/>
                <w:szCs w:val="24"/>
              </w:rPr>
            </w:pPr>
          </w:p>
        </w:tc>
      </w:tr>
      <w:tr w:rsidR="00633B41" w:rsidRPr="00C328EE" w:rsidTr="00FB3214">
        <w:tc>
          <w:tcPr>
            <w:tcW w:w="570" w:type="dxa"/>
            <w:vAlign w:val="center"/>
          </w:tcPr>
          <w:p w:rsidR="00633B41" w:rsidRPr="00633B41" w:rsidRDefault="00633B41" w:rsidP="00633B41">
            <w:pPr>
              <w:snapToGrid w:val="0"/>
              <w:spacing w:line="360" w:lineRule="exact"/>
              <w:jc w:val="center"/>
              <w:rPr>
                <w:rFonts w:ascii="Times New Roman" w:hAnsi="Times New Roman" w:cs="Times New Roman"/>
                <w:sz w:val="24"/>
                <w:szCs w:val="24"/>
              </w:rPr>
            </w:pPr>
            <w:r w:rsidRPr="00633B41">
              <w:rPr>
                <w:rFonts w:ascii="Times New Roman" w:hAnsi="Times New Roman" w:cs="Times New Roman"/>
                <w:bCs/>
                <w:sz w:val="24"/>
                <w:szCs w:val="24"/>
              </w:rPr>
              <w:t>1</w:t>
            </w:r>
          </w:p>
        </w:tc>
        <w:tc>
          <w:tcPr>
            <w:tcW w:w="1630" w:type="dxa"/>
            <w:vAlign w:val="center"/>
          </w:tcPr>
          <w:p w:rsidR="00633B41" w:rsidRPr="005C4CE3" w:rsidRDefault="005C4CE3" w:rsidP="005C4CE3">
            <w:pPr>
              <w:snapToGrid w:val="0"/>
              <w:spacing w:line="360" w:lineRule="exact"/>
              <w:jc w:val="center"/>
              <w:rPr>
                <w:rFonts w:ascii="Times New Roman" w:hAnsi="Times New Roman" w:cs="Times New Roman"/>
                <w:sz w:val="24"/>
                <w:szCs w:val="28"/>
              </w:rPr>
            </w:pPr>
            <w:r w:rsidRPr="005C4CE3">
              <w:rPr>
                <w:rFonts w:ascii="Times New Roman" w:hAnsi="Times New Roman" w:cs="Times New Roman"/>
                <w:sz w:val="24"/>
                <w:szCs w:val="28"/>
              </w:rPr>
              <w:t>Da Nang Innovation Startup Support Center</w:t>
            </w:r>
          </w:p>
        </w:tc>
        <w:tc>
          <w:tcPr>
            <w:tcW w:w="1669" w:type="dxa"/>
            <w:vAlign w:val="center"/>
          </w:tcPr>
          <w:p w:rsidR="00633B41" w:rsidRPr="00DC4DE6" w:rsidRDefault="00DC4DE6" w:rsidP="00DC4DE6">
            <w:pPr>
              <w:snapToGrid w:val="0"/>
              <w:spacing w:line="360" w:lineRule="exact"/>
              <w:jc w:val="center"/>
              <w:rPr>
                <w:rFonts w:ascii="Times New Roman" w:hAnsi="Times New Roman" w:cs="Times New Roman"/>
                <w:sz w:val="24"/>
                <w:szCs w:val="28"/>
              </w:rPr>
            </w:pPr>
            <w:r w:rsidRPr="005C4CE3">
              <w:rPr>
                <w:rFonts w:ascii="Times New Roman" w:hAnsi="Times New Roman" w:cs="Times New Roman"/>
                <w:sz w:val="24"/>
                <w:szCs w:val="28"/>
              </w:rPr>
              <w:t>Da Nang Innovation Startup Support Center</w:t>
            </w:r>
          </w:p>
        </w:tc>
        <w:tc>
          <w:tcPr>
            <w:tcW w:w="1725" w:type="dxa"/>
            <w:vAlign w:val="center"/>
          </w:tcPr>
          <w:p w:rsidR="00633B41" w:rsidRPr="002B2BC0" w:rsidRDefault="002B2BC0" w:rsidP="002B2BC0">
            <w:pPr>
              <w:snapToGrid w:val="0"/>
              <w:spacing w:line="360" w:lineRule="exact"/>
              <w:jc w:val="center"/>
              <w:rPr>
                <w:rFonts w:ascii="Times New Roman" w:hAnsi="Times New Roman" w:cs="Times New Roman"/>
                <w:sz w:val="24"/>
                <w:szCs w:val="28"/>
              </w:rPr>
            </w:pPr>
            <w:r w:rsidRPr="005C4CE3">
              <w:rPr>
                <w:rFonts w:ascii="Times New Roman" w:hAnsi="Times New Roman" w:cs="Times New Roman"/>
                <w:sz w:val="24"/>
                <w:szCs w:val="28"/>
              </w:rPr>
              <w:t>58 Nguyen Chi Thanh Street, Hai Chau 1 Ward, Hai Chau District, Da Nang City</w:t>
            </w:r>
          </w:p>
        </w:tc>
        <w:tc>
          <w:tcPr>
            <w:tcW w:w="1656" w:type="dxa"/>
            <w:vAlign w:val="center"/>
          </w:tcPr>
          <w:p w:rsidR="00633B41" w:rsidRPr="00E75B94" w:rsidRDefault="00E75B94" w:rsidP="00E75B94">
            <w:pPr>
              <w:snapToGrid w:val="0"/>
              <w:spacing w:line="360" w:lineRule="exact"/>
              <w:jc w:val="center"/>
              <w:rPr>
                <w:rFonts w:ascii="Times New Roman" w:hAnsi="Times New Roman" w:cs="Times New Roman"/>
                <w:sz w:val="24"/>
                <w:szCs w:val="28"/>
              </w:rPr>
            </w:pPr>
            <w:r w:rsidRPr="005C4CE3">
              <w:rPr>
                <w:rFonts w:ascii="Times New Roman" w:hAnsi="Times New Roman" w:cs="Times New Roman"/>
                <w:sz w:val="24"/>
                <w:szCs w:val="28"/>
              </w:rPr>
              <w:t>Building and land</w:t>
            </w:r>
          </w:p>
        </w:tc>
        <w:tc>
          <w:tcPr>
            <w:tcW w:w="1137" w:type="dxa"/>
            <w:vAlign w:val="center"/>
          </w:tcPr>
          <w:p w:rsidR="00633B41" w:rsidRPr="00633B41" w:rsidRDefault="00633B41" w:rsidP="00633B41">
            <w:pPr>
              <w:snapToGrid w:val="0"/>
              <w:spacing w:line="360" w:lineRule="exact"/>
              <w:jc w:val="center"/>
              <w:rPr>
                <w:rFonts w:ascii="Times New Roman" w:hAnsi="Times New Roman" w:cs="Times New Roman"/>
                <w:sz w:val="24"/>
                <w:szCs w:val="24"/>
              </w:rPr>
            </w:pPr>
            <w:r w:rsidRPr="00633B41">
              <w:rPr>
                <w:rFonts w:ascii="Times New Roman" w:hAnsi="Times New Roman" w:cs="Times New Roman"/>
                <w:bCs/>
                <w:sz w:val="24"/>
                <w:szCs w:val="24"/>
              </w:rPr>
              <w:t>1</w:t>
            </w:r>
          </w:p>
        </w:tc>
        <w:tc>
          <w:tcPr>
            <w:tcW w:w="876" w:type="dxa"/>
            <w:vAlign w:val="center"/>
          </w:tcPr>
          <w:p w:rsidR="00633B41" w:rsidRPr="00633B41" w:rsidRDefault="00633B41" w:rsidP="00633B41">
            <w:pPr>
              <w:snapToGrid w:val="0"/>
              <w:spacing w:line="360" w:lineRule="exact"/>
              <w:jc w:val="center"/>
              <w:rPr>
                <w:rFonts w:ascii="Times New Roman" w:hAnsi="Times New Roman" w:cs="Times New Roman"/>
                <w:sz w:val="24"/>
                <w:szCs w:val="24"/>
              </w:rPr>
            </w:pPr>
            <w:r w:rsidRPr="00633B41">
              <w:rPr>
                <w:rFonts w:ascii="Times New Roman" w:hAnsi="Times New Roman" w:cs="Times New Roman"/>
                <w:sz w:val="24"/>
                <w:szCs w:val="24"/>
              </w:rPr>
              <w:t>445</w:t>
            </w:r>
          </w:p>
        </w:tc>
        <w:tc>
          <w:tcPr>
            <w:tcW w:w="1468" w:type="dxa"/>
            <w:vAlign w:val="center"/>
          </w:tcPr>
          <w:p w:rsidR="00633B41" w:rsidRPr="00633B41" w:rsidRDefault="00633B41" w:rsidP="00633B41">
            <w:pPr>
              <w:snapToGrid w:val="0"/>
              <w:spacing w:line="360" w:lineRule="exact"/>
              <w:jc w:val="center"/>
              <w:rPr>
                <w:rFonts w:ascii="Times New Roman" w:hAnsi="Times New Roman" w:cs="Times New Roman"/>
                <w:sz w:val="24"/>
                <w:szCs w:val="24"/>
              </w:rPr>
            </w:pPr>
            <w:r w:rsidRPr="00633B41">
              <w:rPr>
                <w:rFonts w:ascii="Times New Roman" w:hAnsi="Times New Roman" w:cs="Times New Roman"/>
                <w:sz w:val="24"/>
                <w:szCs w:val="24"/>
              </w:rPr>
              <w:t>1</w:t>
            </w:r>
            <w:r w:rsidR="0051358B">
              <w:rPr>
                <w:rFonts w:ascii="Times New Roman" w:hAnsi="Times New Roman" w:cs="Times New Roman"/>
                <w:sz w:val="24"/>
                <w:szCs w:val="24"/>
              </w:rPr>
              <w:t>,</w:t>
            </w:r>
            <w:r w:rsidRPr="00633B41">
              <w:rPr>
                <w:rFonts w:ascii="Times New Roman" w:hAnsi="Times New Roman" w:cs="Times New Roman"/>
                <w:sz w:val="24"/>
                <w:szCs w:val="24"/>
              </w:rPr>
              <w:t>286</w:t>
            </w:r>
          </w:p>
        </w:tc>
      </w:tr>
      <w:tr w:rsidR="00310AED" w:rsidRPr="00C328EE" w:rsidTr="00FB3214">
        <w:tc>
          <w:tcPr>
            <w:tcW w:w="570"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633B41">
              <w:rPr>
                <w:rFonts w:ascii="Times New Roman" w:hAnsi="Times New Roman" w:cs="Times New Roman"/>
                <w:sz w:val="24"/>
                <w:szCs w:val="24"/>
              </w:rPr>
              <w:t>2</w:t>
            </w:r>
          </w:p>
        </w:tc>
        <w:tc>
          <w:tcPr>
            <w:tcW w:w="1630"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5C4CE3">
              <w:rPr>
                <w:rFonts w:ascii="Times New Roman" w:hAnsi="Times New Roman" w:cs="Times New Roman"/>
                <w:sz w:val="24"/>
                <w:szCs w:val="28"/>
              </w:rPr>
              <w:t>Da Nang Biotechnology Center</w:t>
            </w:r>
          </w:p>
        </w:tc>
        <w:tc>
          <w:tcPr>
            <w:tcW w:w="1669"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5C4CE3">
              <w:rPr>
                <w:rFonts w:ascii="Times New Roman" w:hAnsi="Times New Roman" w:cs="Times New Roman"/>
                <w:sz w:val="24"/>
                <w:szCs w:val="28"/>
              </w:rPr>
              <w:t>Da Nang Biotechnology Center</w:t>
            </w:r>
          </w:p>
        </w:tc>
        <w:tc>
          <w:tcPr>
            <w:tcW w:w="1725" w:type="dxa"/>
            <w:vAlign w:val="center"/>
          </w:tcPr>
          <w:p w:rsidR="00310AED" w:rsidRPr="009323FF" w:rsidRDefault="009323FF" w:rsidP="009323FF">
            <w:pPr>
              <w:snapToGrid w:val="0"/>
              <w:spacing w:line="360" w:lineRule="exact"/>
              <w:jc w:val="center"/>
              <w:rPr>
                <w:rFonts w:ascii="Times New Roman" w:hAnsi="Times New Roman" w:cs="Times New Roman"/>
                <w:sz w:val="24"/>
                <w:szCs w:val="28"/>
              </w:rPr>
            </w:pPr>
            <w:r w:rsidRPr="005C4CE3">
              <w:rPr>
                <w:rFonts w:ascii="Times New Roman" w:hAnsi="Times New Roman" w:cs="Times New Roman"/>
                <w:sz w:val="24"/>
                <w:szCs w:val="28"/>
              </w:rPr>
              <w:t>Group 25, Hoa Tho Tay Ward, Cam Le District, Da Nang City</w:t>
            </w:r>
          </w:p>
        </w:tc>
        <w:tc>
          <w:tcPr>
            <w:tcW w:w="1656" w:type="dxa"/>
            <w:vAlign w:val="center"/>
          </w:tcPr>
          <w:p w:rsidR="00310AED" w:rsidRPr="00E75B94" w:rsidRDefault="00310AED" w:rsidP="00310AED">
            <w:pPr>
              <w:snapToGrid w:val="0"/>
              <w:spacing w:line="360" w:lineRule="exact"/>
              <w:jc w:val="center"/>
              <w:rPr>
                <w:rFonts w:ascii="Times New Roman" w:hAnsi="Times New Roman" w:cs="Times New Roman"/>
                <w:sz w:val="24"/>
                <w:szCs w:val="28"/>
              </w:rPr>
            </w:pPr>
            <w:r w:rsidRPr="005C4CE3">
              <w:rPr>
                <w:rFonts w:ascii="Times New Roman" w:hAnsi="Times New Roman" w:cs="Times New Roman"/>
                <w:sz w:val="24"/>
                <w:szCs w:val="28"/>
              </w:rPr>
              <w:t>Building and land</w:t>
            </w:r>
          </w:p>
        </w:tc>
        <w:tc>
          <w:tcPr>
            <w:tcW w:w="1137"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633B41">
              <w:rPr>
                <w:rFonts w:ascii="Times New Roman" w:hAnsi="Times New Roman" w:cs="Times New Roman"/>
                <w:sz w:val="24"/>
                <w:szCs w:val="24"/>
              </w:rPr>
              <w:t>3</w:t>
            </w:r>
          </w:p>
        </w:tc>
        <w:tc>
          <w:tcPr>
            <w:tcW w:w="876"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633B41">
              <w:rPr>
                <w:rFonts w:ascii="Times New Roman" w:hAnsi="Times New Roman" w:cs="Times New Roman"/>
                <w:sz w:val="24"/>
                <w:szCs w:val="24"/>
              </w:rPr>
              <w:t>95</w:t>
            </w:r>
            <w:r>
              <w:rPr>
                <w:rFonts w:ascii="Times New Roman" w:hAnsi="Times New Roman" w:cs="Times New Roman"/>
                <w:sz w:val="24"/>
                <w:szCs w:val="24"/>
              </w:rPr>
              <w:t>,</w:t>
            </w:r>
            <w:r w:rsidRPr="00633B41">
              <w:rPr>
                <w:rFonts w:ascii="Times New Roman" w:hAnsi="Times New Roman" w:cs="Times New Roman"/>
                <w:sz w:val="24"/>
                <w:szCs w:val="24"/>
              </w:rPr>
              <w:t>607</w:t>
            </w:r>
          </w:p>
        </w:tc>
        <w:tc>
          <w:tcPr>
            <w:tcW w:w="1468"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633B41">
              <w:rPr>
                <w:rFonts w:ascii="Times New Roman" w:hAnsi="Times New Roman" w:cs="Times New Roman"/>
                <w:sz w:val="24"/>
                <w:szCs w:val="24"/>
              </w:rPr>
              <w:t>4</w:t>
            </w:r>
            <w:r w:rsidR="0051358B">
              <w:rPr>
                <w:rFonts w:ascii="Times New Roman" w:hAnsi="Times New Roman" w:cs="Times New Roman"/>
                <w:sz w:val="24"/>
                <w:szCs w:val="24"/>
              </w:rPr>
              <w:t>,</w:t>
            </w:r>
            <w:r w:rsidRPr="00633B41">
              <w:rPr>
                <w:rFonts w:ascii="Times New Roman" w:hAnsi="Times New Roman" w:cs="Times New Roman"/>
                <w:sz w:val="24"/>
                <w:szCs w:val="24"/>
              </w:rPr>
              <w:t>099</w:t>
            </w:r>
          </w:p>
        </w:tc>
      </w:tr>
      <w:tr w:rsidR="00310AED" w:rsidRPr="00C328EE" w:rsidTr="00FB3214">
        <w:tc>
          <w:tcPr>
            <w:tcW w:w="570"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633B41">
              <w:rPr>
                <w:rFonts w:ascii="Times New Roman" w:hAnsi="Times New Roman" w:cs="Times New Roman"/>
                <w:bCs/>
                <w:sz w:val="24"/>
                <w:szCs w:val="24"/>
              </w:rPr>
              <w:t>2.1</w:t>
            </w:r>
          </w:p>
        </w:tc>
        <w:tc>
          <w:tcPr>
            <w:tcW w:w="1630"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p>
        </w:tc>
        <w:tc>
          <w:tcPr>
            <w:tcW w:w="1669"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p>
        </w:tc>
        <w:tc>
          <w:tcPr>
            <w:tcW w:w="1725"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p>
        </w:tc>
        <w:tc>
          <w:tcPr>
            <w:tcW w:w="1656" w:type="dxa"/>
            <w:vAlign w:val="center"/>
          </w:tcPr>
          <w:p w:rsidR="00310AED" w:rsidRPr="005B004C" w:rsidRDefault="005B004C" w:rsidP="005B004C">
            <w:pPr>
              <w:snapToGrid w:val="0"/>
              <w:spacing w:line="360" w:lineRule="exact"/>
              <w:jc w:val="center"/>
              <w:rPr>
                <w:rFonts w:ascii="Times New Roman" w:hAnsi="Times New Roman" w:cs="Times New Roman"/>
                <w:sz w:val="24"/>
                <w:szCs w:val="28"/>
              </w:rPr>
            </w:pPr>
            <w:r w:rsidRPr="005C4CE3">
              <w:rPr>
                <w:rFonts w:ascii="Times New Roman" w:hAnsi="Times New Roman" w:cs="Times New Roman"/>
                <w:sz w:val="24"/>
                <w:szCs w:val="28"/>
              </w:rPr>
              <w:t>Building and land of the Administrative and Research &amp; Development Complex</w:t>
            </w:r>
          </w:p>
        </w:tc>
        <w:tc>
          <w:tcPr>
            <w:tcW w:w="1137"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633B41">
              <w:rPr>
                <w:rFonts w:ascii="Times New Roman" w:hAnsi="Times New Roman" w:cs="Times New Roman"/>
                <w:bCs/>
                <w:sz w:val="24"/>
                <w:szCs w:val="24"/>
              </w:rPr>
              <w:t>1</w:t>
            </w:r>
          </w:p>
        </w:tc>
        <w:tc>
          <w:tcPr>
            <w:tcW w:w="876"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633B41">
              <w:rPr>
                <w:rFonts w:ascii="Times New Roman" w:hAnsi="Times New Roman" w:cs="Times New Roman"/>
                <w:sz w:val="24"/>
                <w:szCs w:val="24"/>
              </w:rPr>
              <w:t>453</w:t>
            </w:r>
          </w:p>
        </w:tc>
        <w:tc>
          <w:tcPr>
            <w:tcW w:w="1468"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633B41">
              <w:rPr>
                <w:rFonts w:ascii="Times New Roman" w:hAnsi="Times New Roman" w:cs="Times New Roman"/>
                <w:sz w:val="24"/>
                <w:szCs w:val="24"/>
              </w:rPr>
              <w:t>1</w:t>
            </w:r>
            <w:r w:rsidR="0051358B">
              <w:rPr>
                <w:rFonts w:ascii="Times New Roman" w:hAnsi="Times New Roman" w:cs="Times New Roman"/>
                <w:sz w:val="24"/>
                <w:szCs w:val="24"/>
              </w:rPr>
              <w:t>,</w:t>
            </w:r>
            <w:r w:rsidRPr="00633B41">
              <w:rPr>
                <w:rFonts w:ascii="Times New Roman" w:hAnsi="Times New Roman" w:cs="Times New Roman"/>
                <w:sz w:val="24"/>
                <w:szCs w:val="24"/>
              </w:rPr>
              <w:t>560</w:t>
            </w:r>
          </w:p>
        </w:tc>
      </w:tr>
      <w:tr w:rsidR="00310AED" w:rsidRPr="00C328EE" w:rsidTr="00FB3214">
        <w:tc>
          <w:tcPr>
            <w:tcW w:w="570"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633B41">
              <w:rPr>
                <w:rFonts w:ascii="Times New Roman" w:hAnsi="Times New Roman" w:cs="Times New Roman"/>
                <w:sz w:val="24"/>
                <w:szCs w:val="24"/>
              </w:rPr>
              <w:t>2.2</w:t>
            </w:r>
          </w:p>
        </w:tc>
        <w:tc>
          <w:tcPr>
            <w:tcW w:w="1630"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p>
        </w:tc>
        <w:tc>
          <w:tcPr>
            <w:tcW w:w="1669"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p>
        </w:tc>
        <w:tc>
          <w:tcPr>
            <w:tcW w:w="1725"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p>
        </w:tc>
        <w:tc>
          <w:tcPr>
            <w:tcW w:w="1656" w:type="dxa"/>
            <w:vAlign w:val="center"/>
          </w:tcPr>
          <w:p w:rsidR="00310AED" w:rsidRPr="00741FDD" w:rsidRDefault="00741FDD" w:rsidP="00741FDD">
            <w:pPr>
              <w:snapToGrid w:val="0"/>
              <w:spacing w:line="360" w:lineRule="exact"/>
              <w:jc w:val="center"/>
              <w:rPr>
                <w:rFonts w:ascii="Times New Roman" w:hAnsi="Times New Roman" w:cs="Times New Roman"/>
                <w:sz w:val="24"/>
                <w:szCs w:val="28"/>
              </w:rPr>
            </w:pPr>
            <w:r w:rsidRPr="005C4CE3">
              <w:rPr>
                <w:rFonts w:ascii="Times New Roman" w:hAnsi="Times New Roman" w:cs="Times New Roman"/>
                <w:sz w:val="24"/>
                <w:szCs w:val="28"/>
              </w:rPr>
              <w:t>Building and land of the Biotechnology Laboratory Block</w:t>
            </w:r>
          </w:p>
        </w:tc>
        <w:tc>
          <w:tcPr>
            <w:tcW w:w="1137"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633B41">
              <w:rPr>
                <w:rFonts w:ascii="Times New Roman" w:hAnsi="Times New Roman" w:cs="Times New Roman"/>
                <w:bCs/>
                <w:sz w:val="24"/>
                <w:szCs w:val="24"/>
              </w:rPr>
              <w:t>1</w:t>
            </w:r>
          </w:p>
        </w:tc>
        <w:tc>
          <w:tcPr>
            <w:tcW w:w="876"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633B41">
              <w:rPr>
                <w:rFonts w:ascii="Times New Roman" w:hAnsi="Times New Roman" w:cs="Times New Roman"/>
                <w:sz w:val="24"/>
                <w:szCs w:val="24"/>
              </w:rPr>
              <w:t>738</w:t>
            </w:r>
          </w:p>
        </w:tc>
        <w:tc>
          <w:tcPr>
            <w:tcW w:w="1468"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633B41">
              <w:rPr>
                <w:rFonts w:ascii="Times New Roman" w:hAnsi="Times New Roman" w:cs="Times New Roman"/>
                <w:sz w:val="24"/>
                <w:szCs w:val="24"/>
              </w:rPr>
              <w:t>2</w:t>
            </w:r>
            <w:r w:rsidR="0051358B">
              <w:rPr>
                <w:rFonts w:ascii="Times New Roman" w:hAnsi="Times New Roman" w:cs="Times New Roman"/>
                <w:sz w:val="24"/>
                <w:szCs w:val="24"/>
              </w:rPr>
              <w:t>,</w:t>
            </w:r>
            <w:r w:rsidRPr="00633B41">
              <w:rPr>
                <w:rFonts w:ascii="Times New Roman" w:hAnsi="Times New Roman" w:cs="Times New Roman"/>
                <w:sz w:val="24"/>
                <w:szCs w:val="24"/>
              </w:rPr>
              <w:t>539</w:t>
            </w:r>
          </w:p>
        </w:tc>
      </w:tr>
      <w:tr w:rsidR="00310AED" w:rsidRPr="00C328EE" w:rsidTr="00FB3214">
        <w:tc>
          <w:tcPr>
            <w:tcW w:w="570"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633B41">
              <w:rPr>
                <w:rFonts w:ascii="Times New Roman" w:hAnsi="Times New Roman" w:cs="Times New Roman"/>
                <w:bCs/>
                <w:sz w:val="24"/>
                <w:szCs w:val="24"/>
              </w:rPr>
              <w:t>2.3</w:t>
            </w:r>
          </w:p>
        </w:tc>
        <w:tc>
          <w:tcPr>
            <w:tcW w:w="1630"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p>
        </w:tc>
        <w:tc>
          <w:tcPr>
            <w:tcW w:w="1669"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p>
        </w:tc>
        <w:tc>
          <w:tcPr>
            <w:tcW w:w="1725"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p>
        </w:tc>
        <w:tc>
          <w:tcPr>
            <w:tcW w:w="1656" w:type="dxa"/>
            <w:vAlign w:val="center"/>
          </w:tcPr>
          <w:p w:rsidR="00310AED" w:rsidRPr="00633B41" w:rsidRDefault="00580BD0" w:rsidP="00310AED">
            <w:pPr>
              <w:snapToGrid w:val="0"/>
              <w:spacing w:line="360" w:lineRule="exact"/>
              <w:jc w:val="center"/>
              <w:rPr>
                <w:rFonts w:ascii="Times New Roman" w:hAnsi="Times New Roman" w:cs="Times New Roman"/>
                <w:sz w:val="24"/>
                <w:szCs w:val="24"/>
              </w:rPr>
            </w:pPr>
            <w:r w:rsidRPr="005C4CE3">
              <w:rPr>
                <w:rFonts w:ascii="Times New Roman" w:hAnsi="Times New Roman" w:cs="Times New Roman"/>
                <w:sz w:val="24"/>
                <w:szCs w:val="28"/>
              </w:rPr>
              <w:t>Land</w:t>
            </w:r>
          </w:p>
        </w:tc>
        <w:tc>
          <w:tcPr>
            <w:tcW w:w="1137"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633B41">
              <w:rPr>
                <w:rFonts w:ascii="Times New Roman" w:hAnsi="Times New Roman" w:cs="Times New Roman"/>
                <w:bCs/>
                <w:sz w:val="24"/>
                <w:szCs w:val="24"/>
              </w:rPr>
              <w:t>1</w:t>
            </w:r>
          </w:p>
        </w:tc>
        <w:tc>
          <w:tcPr>
            <w:tcW w:w="876"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r w:rsidRPr="00633B41">
              <w:rPr>
                <w:rFonts w:ascii="Times New Roman" w:hAnsi="Times New Roman" w:cs="Times New Roman"/>
                <w:sz w:val="24"/>
                <w:szCs w:val="24"/>
              </w:rPr>
              <w:t>94</w:t>
            </w:r>
            <w:r>
              <w:rPr>
                <w:rFonts w:ascii="Times New Roman" w:hAnsi="Times New Roman" w:cs="Times New Roman"/>
                <w:sz w:val="24"/>
                <w:szCs w:val="24"/>
              </w:rPr>
              <w:t>,</w:t>
            </w:r>
            <w:r w:rsidRPr="00633B41">
              <w:rPr>
                <w:rFonts w:ascii="Times New Roman" w:hAnsi="Times New Roman" w:cs="Times New Roman"/>
                <w:sz w:val="24"/>
                <w:szCs w:val="24"/>
              </w:rPr>
              <w:t>416</w:t>
            </w:r>
          </w:p>
        </w:tc>
        <w:tc>
          <w:tcPr>
            <w:tcW w:w="1468" w:type="dxa"/>
            <w:vAlign w:val="center"/>
          </w:tcPr>
          <w:p w:rsidR="00310AED" w:rsidRPr="00633B41" w:rsidRDefault="00310AED" w:rsidP="00310AED">
            <w:pPr>
              <w:snapToGrid w:val="0"/>
              <w:spacing w:line="360" w:lineRule="exact"/>
              <w:jc w:val="center"/>
              <w:rPr>
                <w:rFonts w:ascii="Times New Roman" w:hAnsi="Times New Roman" w:cs="Times New Roman"/>
                <w:sz w:val="24"/>
                <w:szCs w:val="24"/>
              </w:rPr>
            </w:pPr>
          </w:p>
        </w:tc>
      </w:tr>
      <w:tr w:rsidR="00FB3214" w:rsidRPr="00C328EE" w:rsidTr="00FB3214">
        <w:tc>
          <w:tcPr>
            <w:tcW w:w="570" w:type="dxa"/>
            <w:vAlign w:val="center"/>
          </w:tcPr>
          <w:p w:rsidR="00FB3214" w:rsidRPr="00633B41" w:rsidRDefault="00FB3214" w:rsidP="00FB3214">
            <w:pPr>
              <w:snapToGrid w:val="0"/>
              <w:spacing w:line="360" w:lineRule="exact"/>
              <w:jc w:val="center"/>
              <w:rPr>
                <w:rFonts w:ascii="Times New Roman" w:hAnsi="Times New Roman" w:cs="Times New Roman"/>
                <w:sz w:val="24"/>
                <w:szCs w:val="24"/>
              </w:rPr>
            </w:pPr>
            <w:r w:rsidRPr="00633B41">
              <w:rPr>
                <w:rFonts w:ascii="Times New Roman" w:hAnsi="Times New Roman" w:cs="Times New Roman"/>
                <w:sz w:val="24"/>
                <w:szCs w:val="24"/>
              </w:rPr>
              <w:lastRenderedPageBreak/>
              <w:t>3</w:t>
            </w:r>
          </w:p>
        </w:tc>
        <w:tc>
          <w:tcPr>
            <w:tcW w:w="1630" w:type="dxa"/>
            <w:vAlign w:val="center"/>
          </w:tcPr>
          <w:p w:rsidR="00FB3214" w:rsidRPr="00633B41" w:rsidRDefault="00FB3214" w:rsidP="00FB3214">
            <w:pPr>
              <w:snapToGrid w:val="0"/>
              <w:spacing w:line="360" w:lineRule="exact"/>
              <w:jc w:val="center"/>
              <w:rPr>
                <w:rFonts w:ascii="Times New Roman" w:hAnsi="Times New Roman" w:cs="Times New Roman"/>
                <w:sz w:val="24"/>
                <w:szCs w:val="24"/>
              </w:rPr>
            </w:pPr>
            <w:r w:rsidRPr="00FB3214">
              <w:rPr>
                <w:rFonts w:ascii="Times New Roman" w:hAnsi="Times New Roman" w:cs="Times New Roman"/>
                <w:sz w:val="24"/>
                <w:szCs w:val="28"/>
              </w:rPr>
              <w:t>Da Nang Hi-Tech Park Integrated Services Center</w:t>
            </w:r>
          </w:p>
        </w:tc>
        <w:tc>
          <w:tcPr>
            <w:tcW w:w="1669" w:type="dxa"/>
            <w:vAlign w:val="center"/>
          </w:tcPr>
          <w:p w:rsidR="00FB3214" w:rsidRPr="00633B41" w:rsidRDefault="00FB3214" w:rsidP="00FB3214">
            <w:pPr>
              <w:snapToGrid w:val="0"/>
              <w:spacing w:line="360" w:lineRule="exact"/>
              <w:jc w:val="center"/>
              <w:rPr>
                <w:rFonts w:ascii="Times New Roman" w:hAnsi="Times New Roman" w:cs="Times New Roman"/>
                <w:sz w:val="24"/>
                <w:szCs w:val="24"/>
              </w:rPr>
            </w:pPr>
            <w:r w:rsidRPr="00FB3214">
              <w:rPr>
                <w:rFonts w:ascii="Times New Roman" w:hAnsi="Times New Roman" w:cs="Times New Roman"/>
                <w:sz w:val="24"/>
                <w:szCs w:val="28"/>
              </w:rPr>
              <w:t>Da Nang Hi-Tech Park Integrated Services Center</w:t>
            </w:r>
          </w:p>
        </w:tc>
        <w:tc>
          <w:tcPr>
            <w:tcW w:w="1725" w:type="dxa"/>
            <w:vAlign w:val="center"/>
          </w:tcPr>
          <w:p w:rsidR="00FB3214" w:rsidRPr="00FB3214" w:rsidRDefault="00FB3214" w:rsidP="00FB3214">
            <w:pPr>
              <w:snapToGrid w:val="0"/>
              <w:spacing w:line="360" w:lineRule="exact"/>
              <w:jc w:val="center"/>
              <w:rPr>
                <w:rFonts w:ascii="Times New Roman" w:hAnsi="Times New Roman" w:cs="Times New Roman"/>
                <w:sz w:val="24"/>
                <w:szCs w:val="28"/>
              </w:rPr>
            </w:pPr>
            <w:r w:rsidRPr="00FB3214">
              <w:rPr>
                <w:rFonts w:ascii="Times New Roman" w:hAnsi="Times New Roman" w:cs="Times New Roman"/>
                <w:sz w:val="24"/>
                <w:szCs w:val="28"/>
              </w:rPr>
              <w:t>Lot A17, Central Road, Da Nang Hi-Tech Park, Hoa Lien Commune, Hoa Vang District, Da Nang City</w:t>
            </w:r>
          </w:p>
        </w:tc>
        <w:tc>
          <w:tcPr>
            <w:tcW w:w="1656" w:type="dxa"/>
            <w:vAlign w:val="center"/>
          </w:tcPr>
          <w:p w:rsidR="00FB3214" w:rsidRPr="00140365" w:rsidRDefault="00140365" w:rsidP="00140365">
            <w:pPr>
              <w:snapToGrid w:val="0"/>
              <w:spacing w:line="360" w:lineRule="exact"/>
              <w:jc w:val="center"/>
              <w:rPr>
                <w:rFonts w:ascii="Times New Roman" w:hAnsi="Times New Roman" w:cs="Times New Roman"/>
                <w:sz w:val="24"/>
                <w:szCs w:val="28"/>
              </w:rPr>
            </w:pPr>
            <w:r w:rsidRPr="00FB3214">
              <w:rPr>
                <w:rFonts w:ascii="Times New Roman" w:hAnsi="Times New Roman" w:cs="Times New Roman"/>
                <w:sz w:val="24"/>
                <w:szCs w:val="28"/>
              </w:rPr>
              <w:t>Building and land – Factory Building No. 1</w:t>
            </w:r>
          </w:p>
        </w:tc>
        <w:tc>
          <w:tcPr>
            <w:tcW w:w="1137" w:type="dxa"/>
            <w:vAlign w:val="center"/>
          </w:tcPr>
          <w:p w:rsidR="00FB3214" w:rsidRPr="00633B41" w:rsidRDefault="00FB3214" w:rsidP="00FB3214">
            <w:pPr>
              <w:snapToGrid w:val="0"/>
              <w:spacing w:line="360" w:lineRule="exact"/>
              <w:jc w:val="center"/>
              <w:rPr>
                <w:rFonts w:ascii="Times New Roman" w:hAnsi="Times New Roman" w:cs="Times New Roman"/>
                <w:sz w:val="24"/>
                <w:szCs w:val="24"/>
              </w:rPr>
            </w:pPr>
            <w:r w:rsidRPr="00633B41">
              <w:rPr>
                <w:rFonts w:ascii="Times New Roman" w:hAnsi="Times New Roman" w:cs="Times New Roman"/>
                <w:bCs/>
                <w:sz w:val="24"/>
                <w:szCs w:val="24"/>
              </w:rPr>
              <w:t>1</w:t>
            </w:r>
          </w:p>
        </w:tc>
        <w:tc>
          <w:tcPr>
            <w:tcW w:w="876" w:type="dxa"/>
            <w:vAlign w:val="center"/>
          </w:tcPr>
          <w:p w:rsidR="00FB3214" w:rsidRPr="00633B41" w:rsidRDefault="00FB3214" w:rsidP="00FB3214">
            <w:pPr>
              <w:snapToGrid w:val="0"/>
              <w:spacing w:line="360" w:lineRule="exact"/>
              <w:jc w:val="center"/>
              <w:rPr>
                <w:rFonts w:ascii="Times New Roman" w:hAnsi="Times New Roman" w:cs="Times New Roman"/>
                <w:sz w:val="24"/>
                <w:szCs w:val="24"/>
              </w:rPr>
            </w:pPr>
            <w:r w:rsidRPr="00633B41">
              <w:rPr>
                <w:rFonts w:ascii="Times New Roman" w:hAnsi="Times New Roman" w:cs="Times New Roman"/>
                <w:sz w:val="24"/>
                <w:szCs w:val="24"/>
              </w:rPr>
              <w:t>973</w:t>
            </w:r>
          </w:p>
        </w:tc>
        <w:tc>
          <w:tcPr>
            <w:tcW w:w="1468" w:type="dxa"/>
            <w:vAlign w:val="center"/>
          </w:tcPr>
          <w:p w:rsidR="00FB3214" w:rsidRPr="00633B41" w:rsidRDefault="00FB3214" w:rsidP="00FB3214">
            <w:pPr>
              <w:snapToGrid w:val="0"/>
              <w:spacing w:line="360" w:lineRule="exact"/>
              <w:jc w:val="center"/>
              <w:rPr>
                <w:rFonts w:ascii="Times New Roman" w:hAnsi="Times New Roman" w:cs="Times New Roman"/>
                <w:sz w:val="24"/>
                <w:szCs w:val="24"/>
              </w:rPr>
            </w:pPr>
            <w:r w:rsidRPr="00633B41">
              <w:rPr>
                <w:rFonts w:ascii="Times New Roman" w:hAnsi="Times New Roman" w:cs="Times New Roman"/>
                <w:sz w:val="24"/>
                <w:szCs w:val="24"/>
              </w:rPr>
              <w:t>1.946</w:t>
            </w:r>
          </w:p>
        </w:tc>
      </w:tr>
    </w:tbl>
    <w:p w:rsidR="008E003C" w:rsidRDefault="008E003C"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Default="007678A0" w:rsidP="00140365">
      <w:pPr>
        <w:snapToGrid w:val="0"/>
        <w:spacing w:line="360" w:lineRule="exact"/>
        <w:rPr>
          <w:rFonts w:ascii="Times New Roman" w:hAnsi="Times New Roman" w:cs="Times New Roman"/>
          <w:sz w:val="24"/>
          <w:szCs w:val="28"/>
        </w:rPr>
      </w:pPr>
    </w:p>
    <w:p w:rsidR="007678A0" w:rsidRPr="00AE20A1" w:rsidRDefault="00AE20A1" w:rsidP="00AE20A1">
      <w:pPr>
        <w:snapToGrid w:val="0"/>
        <w:spacing w:line="360" w:lineRule="exact"/>
        <w:jc w:val="center"/>
        <w:rPr>
          <w:rFonts w:ascii="Times New Roman" w:hAnsi="Times New Roman" w:cs="Times New Roman"/>
          <w:b/>
          <w:sz w:val="28"/>
          <w:szCs w:val="28"/>
        </w:rPr>
      </w:pPr>
      <w:r w:rsidRPr="00AB0061">
        <w:rPr>
          <w:rFonts w:ascii="Times New Roman" w:hAnsi="Times New Roman" w:cs="Times New Roman"/>
          <w:b/>
          <w:sz w:val="28"/>
          <w:szCs w:val="28"/>
        </w:rPr>
        <w:lastRenderedPageBreak/>
        <w:t>Appendix</w:t>
      </w:r>
      <w:r>
        <w:rPr>
          <w:rFonts w:ascii="Times New Roman" w:hAnsi="Times New Roman" w:cs="Times New Roman"/>
          <w:b/>
          <w:sz w:val="28"/>
          <w:szCs w:val="28"/>
        </w:rPr>
        <w:t xml:space="preserve"> </w:t>
      </w:r>
      <w:r w:rsidR="007678A0" w:rsidRPr="00AE20A1">
        <w:rPr>
          <w:rFonts w:ascii="Times New Roman" w:hAnsi="Times New Roman" w:cs="Times New Roman"/>
          <w:b/>
          <w:sz w:val="28"/>
          <w:szCs w:val="28"/>
        </w:rPr>
        <w:t>II</w:t>
      </w:r>
    </w:p>
    <w:p w:rsidR="007678A0" w:rsidRPr="00AE20A1" w:rsidRDefault="007678A0" w:rsidP="00AE20A1">
      <w:pPr>
        <w:snapToGrid w:val="0"/>
        <w:spacing w:line="360" w:lineRule="exact"/>
        <w:jc w:val="center"/>
        <w:rPr>
          <w:rFonts w:ascii="Times New Roman" w:hAnsi="Times New Roman" w:cs="Times New Roman"/>
          <w:b/>
          <w:sz w:val="28"/>
          <w:szCs w:val="28"/>
        </w:rPr>
      </w:pPr>
      <w:r w:rsidRPr="00AE20A1">
        <w:rPr>
          <w:rFonts w:ascii="Times New Roman" w:hAnsi="Times New Roman" w:cs="Times New Roman"/>
          <w:b/>
          <w:sz w:val="28"/>
          <w:szCs w:val="28"/>
        </w:rPr>
        <w:t>EVALUATION CRITERIA TABLE FOR ORGANIZATIONS AND INDIVIDUALS REGISTERING TO LEASE AND USE SCIENCE AND TECHNOLOGY INFRASTRUCTURE ASSETS</w:t>
      </w:r>
    </w:p>
    <w:p w:rsidR="007678A0" w:rsidRPr="007849E1" w:rsidRDefault="007678A0" w:rsidP="007849E1">
      <w:pPr>
        <w:snapToGrid w:val="0"/>
        <w:spacing w:line="360" w:lineRule="exact"/>
        <w:jc w:val="center"/>
        <w:rPr>
          <w:rFonts w:ascii="Times New Roman" w:hAnsi="Times New Roman" w:cs="Times New Roman"/>
          <w:i/>
          <w:sz w:val="28"/>
          <w:szCs w:val="28"/>
        </w:rPr>
      </w:pPr>
      <w:r w:rsidRPr="007849E1">
        <w:rPr>
          <w:rFonts w:ascii="Times New Roman" w:hAnsi="Times New Roman" w:cs="Times New Roman"/>
          <w:i/>
          <w:sz w:val="28"/>
          <w:szCs w:val="28"/>
        </w:rPr>
        <w:t>(Issued together with Resolution No. 56/2024/NQ-HĐND dated December 13, 2024 of the Da Nang City People’s Council)</w:t>
      </w:r>
    </w:p>
    <w:p w:rsidR="007678A0" w:rsidRPr="00AE20A1" w:rsidRDefault="009C1259" w:rsidP="009C1259">
      <w:pPr>
        <w:snapToGrid w:val="0"/>
        <w:spacing w:line="360" w:lineRule="exact"/>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simplePos x="0" y="0"/>
                <wp:positionH relativeFrom="column">
                  <wp:posOffset>2186517</wp:posOffset>
                </wp:positionH>
                <wp:positionV relativeFrom="paragraph">
                  <wp:posOffset>58420</wp:posOffset>
                </wp:positionV>
                <wp:extent cx="1439333"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439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CFA9DD" id="Straight Connector 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72.15pt,4.6pt" to="28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" strokecolor="black [3200]" strokeweight=".5pt">
                <v:stroke joinstyle="miter"/>
              </v:line>
            </w:pict>
          </mc:Fallback>
        </mc:AlternateContent>
      </w:r>
    </w:p>
    <w:p w:rsidR="007678A0" w:rsidRPr="00C76461" w:rsidRDefault="00E21BED" w:rsidP="006963D8">
      <w:pPr>
        <w:snapToGrid w:val="0"/>
        <w:spacing w:line="360" w:lineRule="exact"/>
        <w:jc w:val="both"/>
        <w:rPr>
          <w:rFonts w:ascii="Times New Roman" w:hAnsi="Times New Roman" w:cs="Times New Roman"/>
          <w:b/>
          <w:sz w:val="28"/>
          <w:szCs w:val="28"/>
        </w:rPr>
      </w:pPr>
      <w:r w:rsidRPr="00C76461">
        <w:rPr>
          <w:rFonts w:ascii="Times New Roman" w:hAnsi="Times New Roman" w:cs="Times New Roman"/>
          <w:b/>
          <w:sz w:val="28"/>
          <w:szCs w:val="28"/>
        </w:rPr>
        <w:t xml:space="preserve">1. </w:t>
      </w:r>
      <w:r w:rsidR="007678A0" w:rsidRPr="00C76461">
        <w:rPr>
          <w:rFonts w:ascii="Times New Roman" w:hAnsi="Times New Roman" w:cs="Times New Roman"/>
          <w:b/>
          <w:sz w:val="28"/>
          <w:szCs w:val="28"/>
        </w:rPr>
        <w:t>Applicable at the Da Nang Innovation Startup Support Center – Da Nang City Department of Science and Technology, and the Hi-Tech Park Integrated Services Center – Management Board of Da Nang Hi-Tech Park and Industrial Zones</w:t>
      </w:r>
    </w:p>
    <w:tbl>
      <w:tblPr>
        <w:tblStyle w:val="TableGrid"/>
        <w:tblW w:w="0" w:type="auto"/>
        <w:tblLook w:val="04A0" w:firstRow="1" w:lastRow="0" w:firstColumn="1" w:lastColumn="0" w:noHBand="0" w:noVBand="1"/>
      </w:tblPr>
      <w:tblGrid>
        <w:gridCol w:w="629"/>
        <w:gridCol w:w="6972"/>
        <w:gridCol w:w="1461"/>
      </w:tblGrid>
      <w:tr w:rsidR="00357947" w:rsidRPr="00D32897" w:rsidTr="006C49D1">
        <w:tc>
          <w:tcPr>
            <w:tcW w:w="570" w:type="dxa"/>
            <w:vAlign w:val="center"/>
          </w:tcPr>
          <w:p w:rsidR="00357947" w:rsidRPr="00D32897" w:rsidRDefault="004B641E" w:rsidP="004B641E">
            <w:pPr>
              <w:snapToGrid w:val="0"/>
              <w:spacing w:line="360" w:lineRule="exact"/>
              <w:jc w:val="center"/>
              <w:rPr>
                <w:rFonts w:ascii="Times New Roman" w:hAnsi="Times New Roman" w:cs="Times New Roman"/>
                <w:b/>
                <w:sz w:val="28"/>
                <w:szCs w:val="28"/>
              </w:rPr>
            </w:pPr>
            <w:r w:rsidRPr="00D32897">
              <w:rPr>
                <w:rFonts w:ascii="Times New Roman" w:hAnsi="Times New Roman" w:cs="Times New Roman"/>
                <w:b/>
                <w:sz w:val="28"/>
                <w:szCs w:val="28"/>
              </w:rPr>
              <w:t>No.</w:t>
            </w:r>
          </w:p>
        </w:tc>
        <w:tc>
          <w:tcPr>
            <w:tcW w:w="7202" w:type="dxa"/>
            <w:vAlign w:val="center"/>
          </w:tcPr>
          <w:p w:rsidR="00357947" w:rsidRPr="00D32897" w:rsidRDefault="00DB120E" w:rsidP="004B641E">
            <w:pPr>
              <w:snapToGrid w:val="0"/>
              <w:spacing w:line="360" w:lineRule="exact"/>
              <w:jc w:val="center"/>
              <w:rPr>
                <w:rFonts w:ascii="Times New Roman" w:hAnsi="Times New Roman" w:cs="Times New Roman"/>
                <w:b/>
                <w:sz w:val="28"/>
                <w:szCs w:val="28"/>
              </w:rPr>
            </w:pPr>
            <w:r w:rsidRPr="00D32897">
              <w:rPr>
                <w:rFonts w:ascii="Times New Roman" w:hAnsi="Times New Roman" w:cs="Times New Roman"/>
                <w:b/>
                <w:sz w:val="28"/>
                <w:szCs w:val="28"/>
              </w:rPr>
              <w:t>Criteria</w:t>
            </w:r>
          </w:p>
        </w:tc>
        <w:tc>
          <w:tcPr>
            <w:tcW w:w="1290" w:type="dxa"/>
            <w:vAlign w:val="center"/>
          </w:tcPr>
          <w:p w:rsidR="00357947" w:rsidRPr="00D32897" w:rsidRDefault="00366C02" w:rsidP="009210A7">
            <w:pPr>
              <w:snapToGrid w:val="0"/>
              <w:spacing w:line="360" w:lineRule="exact"/>
              <w:jc w:val="center"/>
              <w:rPr>
                <w:rFonts w:ascii="Times New Roman" w:hAnsi="Times New Roman" w:cs="Times New Roman"/>
                <w:b/>
                <w:sz w:val="28"/>
                <w:szCs w:val="28"/>
              </w:rPr>
            </w:pPr>
            <w:r w:rsidRPr="00D32897">
              <w:rPr>
                <w:rFonts w:ascii="Times New Roman" w:hAnsi="Times New Roman" w:cs="Times New Roman"/>
                <w:b/>
                <w:sz w:val="28"/>
                <w:szCs w:val="28"/>
              </w:rPr>
              <w:t>Maximum Score</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b/>
                <w:bCs/>
                <w:sz w:val="28"/>
                <w:szCs w:val="28"/>
              </w:rPr>
              <w:t>I</w:t>
            </w:r>
          </w:p>
        </w:tc>
        <w:tc>
          <w:tcPr>
            <w:tcW w:w="7202" w:type="dxa"/>
            <w:vAlign w:val="center"/>
          </w:tcPr>
          <w:p w:rsidR="0075336D" w:rsidRPr="00D32897" w:rsidRDefault="00D4685C" w:rsidP="0075336D">
            <w:pPr>
              <w:snapToGrid w:val="0"/>
              <w:spacing w:line="360" w:lineRule="exact"/>
              <w:rPr>
                <w:rFonts w:ascii="Times New Roman" w:hAnsi="Times New Roman" w:cs="Times New Roman"/>
                <w:b/>
                <w:sz w:val="28"/>
                <w:szCs w:val="28"/>
              </w:rPr>
            </w:pPr>
            <w:r w:rsidRPr="00D32897">
              <w:rPr>
                <w:rFonts w:ascii="Times New Roman" w:hAnsi="Times New Roman" w:cs="Times New Roman"/>
                <w:b/>
                <w:sz w:val="28"/>
                <w:szCs w:val="28"/>
              </w:rPr>
              <w:t>Innovative startup organizations and individuals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b/>
                <w:bCs/>
                <w:sz w:val="28"/>
                <w:szCs w:val="28"/>
              </w:rPr>
              <w:t>100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1</w:t>
            </w:r>
          </w:p>
        </w:tc>
        <w:tc>
          <w:tcPr>
            <w:tcW w:w="7202" w:type="dxa"/>
            <w:vAlign w:val="center"/>
          </w:tcPr>
          <w:p w:rsidR="0075336D" w:rsidRPr="00D32897" w:rsidRDefault="00D4685C"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Level of innovation and technology of products and services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15</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2</w:t>
            </w:r>
          </w:p>
        </w:tc>
        <w:tc>
          <w:tcPr>
            <w:tcW w:w="7202" w:type="dxa"/>
            <w:vAlign w:val="center"/>
          </w:tcPr>
          <w:p w:rsidR="0075336D" w:rsidRPr="00D32897" w:rsidRDefault="00D4685C"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Necessity of products and services in relation to market demand</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3</w:t>
            </w:r>
          </w:p>
        </w:tc>
        <w:tc>
          <w:tcPr>
            <w:tcW w:w="7202" w:type="dxa"/>
            <w:vAlign w:val="center"/>
          </w:tcPr>
          <w:p w:rsidR="0075336D" w:rsidRPr="00D32897" w:rsidRDefault="00D4685C"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Communication plan</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4</w:t>
            </w:r>
          </w:p>
        </w:tc>
        <w:tc>
          <w:tcPr>
            <w:tcW w:w="7202" w:type="dxa"/>
            <w:vAlign w:val="center"/>
          </w:tcPr>
          <w:p w:rsidR="0075336D" w:rsidRPr="00D32897" w:rsidRDefault="00D4685C"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Uniqueness, creativity, and differentiated value of products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5</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5</w:t>
            </w:r>
          </w:p>
        </w:tc>
        <w:tc>
          <w:tcPr>
            <w:tcW w:w="7202" w:type="dxa"/>
            <w:vAlign w:val="center"/>
          </w:tcPr>
          <w:p w:rsidR="0075336D" w:rsidRPr="00D32897" w:rsidRDefault="00D4685C"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Competitive landscape and competitive advantages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6</w:t>
            </w:r>
          </w:p>
        </w:tc>
        <w:tc>
          <w:tcPr>
            <w:tcW w:w="7202" w:type="dxa"/>
            <w:vAlign w:val="center"/>
          </w:tcPr>
          <w:p w:rsidR="0075336D" w:rsidRPr="00D32897" w:rsidRDefault="00D4685C"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Achieved results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7</w:t>
            </w:r>
          </w:p>
        </w:tc>
        <w:tc>
          <w:tcPr>
            <w:tcW w:w="7202" w:type="dxa"/>
            <w:vAlign w:val="center"/>
          </w:tcPr>
          <w:p w:rsidR="0075336D" w:rsidRPr="00D32897" w:rsidRDefault="00D4685C"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Revenue model</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8</w:t>
            </w:r>
          </w:p>
        </w:tc>
        <w:tc>
          <w:tcPr>
            <w:tcW w:w="7202" w:type="dxa"/>
            <w:vAlign w:val="center"/>
          </w:tcPr>
          <w:p w:rsidR="0075336D" w:rsidRPr="00D32897" w:rsidRDefault="00D4685C"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Financial projections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9</w:t>
            </w:r>
          </w:p>
        </w:tc>
        <w:tc>
          <w:tcPr>
            <w:tcW w:w="7202" w:type="dxa"/>
            <w:vAlign w:val="center"/>
          </w:tcPr>
          <w:p w:rsidR="0075336D" w:rsidRPr="00D32897" w:rsidRDefault="00D4685C"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Team, board of directors, and advisors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5</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a</w:t>
            </w:r>
          </w:p>
        </w:tc>
        <w:tc>
          <w:tcPr>
            <w:tcW w:w="7202" w:type="dxa"/>
            <w:vAlign w:val="center"/>
          </w:tcPr>
          <w:p w:rsidR="0075336D" w:rsidRPr="00D32897" w:rsidRDefault="00D4685C"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Human resources (key individuals and their roles in project development)</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3</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b</w:t>
            </w:r>
          </w:p>
        </w:tc>
        <w:tc>
          <w:tcPr>
            <w:tcW w:w="7202" w:type="dxa"/>
            <w:vAlign w:val="center"/>
          </w:tcPr>
          <w:p w:rsidR="0075336D" w:rsidRPr="00D32897" w:rsidRDefault="00D4685C"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Advisors, strategic partners, and shareholders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2</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10</w:t>
            </w:r>
          </w:p>
        </w:tc>
        <w:tc>
          <w:tcPr>
            <w:tcW w:w="7202" w:type="dxa"/>
            <w:vAlign w:val="center"/>
          </w:tcPr>
          <w:p w:rsidR="0075336D" w:rsidRPr="00D32897" w:rsidRDefault="00D4685C"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Intellectual property protection titles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5</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11</w:t>
            </w:r>
          </w:p>
        </w:tc>
        <w:tc>
          <w:tcPr>
            <w:tcW w:w="7202" w:type="dxa"/>
            <w:vAlign w:val="center"/>
          </w:tcPr>
          <w:p w:rsidR="0075336D" w:rsidRPr="00D32897" w:rsidRDefault="00D4685C"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Awards in innovative startup activities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5</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12</w:t>
            </w:r>
          </w:p>
        </w:tc>
        <w:tc>
          <w:tcPr>
            <w:tcW w:w="7202" w:type="dxa"/>
            <w:vAlign w:val="center"/>
          </w:tcPr>
          <w:p w:rsidR="0075336D" w:rsidRPr="00D32897" w:rsidRDefault="00D4685C"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Other certificates and certifications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5</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b/>
                <w:bCs/>
                <w:sz w:val="28"/>
                <w:szCs w:val="28"/>
              </w:rPr>
              <w:t>II</w:t>
            </w:r>
          </w:p>
        </w:tc>
        <w:tc>
          <w:tcPr>
            <w:tcW w:w="7202" w:type="dxa"/>
            <w:vAlign w:val="center"/>
          </w:tcPr>
          <w:p w:rsidR="0075336D" w:rsidRPr="00D32897" w:rsidRDefault="00D4685C" w:rsidP="0075336D">
            <w:pPr>
              <w:snapToGrid w:val="0"/>
              <w:spacing w:line="360" w:lineRule="exact"/>
              <w:rPr>
                <w:rFonts w:ascii="Times New Roman" w:hAnsi="Times New Roman" w:cs="Times New Roman"/>
                <w:b/>
                <w:sz w:val="28"/>
                <w:szCs w:val="28"/>
              </w:rPr>
            </w:pPr>
            <w:r w:rsidRPr="00D32897">
              <w:rPr>
                <w:rFonts w:ascii="Times New Roman" w:hAnsi="Times New Roman" w:cs="Times New Roman"/>
                <w:b/>
                <w:sz w:val="28"/>
                <w:szCs w:val="28"/>
              </w:rPr>
              <w:t>Organizations and individuals supporting innovative startups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b/>
                <w:bCs/>
                <w:sz w:val="28"/>
                <w:szCs w:val="28"/>
              </w:rPr>
              <w:t>100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1</w:t>
            </w:r>
          </w:p>
        </w:tc>
        <w:tc>
          <w:tcPr>
            <w:tcW w:w="7202" w:type="dxa"/>
            <w:vAlign w:val="center"/>
          </w:tcPr>
          <w:p w:rsidR="0075336D" w:rsidRPr="00D32897" w:rsidRDefault="00456AFE"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Effectiveness of startup support</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30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a</w:t>
            </w:r>
          </w:p>
        </w:tc>
        <w:tc>
          <w:tcPr>
            <w:tcW w:w="7202" w:type="dxa"/>
            <w:vAlign w:val="center"/>
          </w:tcPr>
          <w:p w:rsidR="0075336D" w:rsidRPr="00D32897" w:rsidRDefault="00456AFE"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Extent and quality of actual support provided to startup projects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b</w:t>
            </w:r>
          </w:p>
        </w:tc>
        <w:tc>
          <w:tcPr>
            <w:tcW w:w="7202" w:type="dxa"/>
            <w:vAlign w:val="center"/>
          </w:tcPr>
          <w:p w:rsidR="0075336D" w:rsidRPr="00D32897" w:rsidRDefault="00456AFE"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Impact and influence on the startup community</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c</w:t>
            </w:r>
          </w:p>
        </w:tc>
        <w:tc>
          <w:tcPr>
            <w:tcW w:w="7202" w:type="dxa"/>
            <w:vAlign w:val="center"/>
          </w:tcPr>
          <w:p w:rsidR="0075336D" w:rsidRPr="00D32897" w:rsidRDefault="00456AFE"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Results and achievements obtained from supported projects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2</w:t>
            </w:r>
          </w:p>
        </w:tc>
        <w:tc>
          <w:tcPr>
            <w:tcW w:w="7202" w:type="dxa"/>
            <w:vAlign w:val="center"/>
          </w:tcPr>
          <w:p w:rsidR="0075336D" w:rsidRPr="00D32897" w:rsidRDefault="00E32346"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Partnerships and collaboration</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25</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lastRenderedPageBreak/>
              <w:t>a</w:t>
            </w:r>
          </w:p>
        </w:tc>
        <w:tc>
          <w:tcPr>
            <w:tcW w:w="7202" w:type="dxa"/>
            <w:vAlign w:val="center"/>
          </w:tcPr>
          <w:p w:rsidR="0075336D" w:rsidRPr="00D32897" w:rsidRDefault="00E32346"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Partnerships with domestic and international organizations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b</w:t>
            </w:r>
          </w:p>
        </w:tc>
        <w:tc>
          <w:tcPr>
            <w:tcW w:w="7202" w:type="dxa"/>
            <w:vAlign w:val="center"/>
          </w:tcPr>
          <w:p w:rsidR="0075336D" w:rsidRPr="00D32897" w:rsidRDefault="00E32346"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Ability to cooperate and connect with other startup organizations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15</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3</w:t>
            </w:r>
          </w:p>
        </w:tc>
        <w:tc>
          <w:tcPr>
            <w:tcW w:w="7202" w:type="dxa"/>
            <w:vAlign w:val="center"/>
          </w:tcPr>
          <w:p w:rsidR="0075336D" w:rsidRPr="00D32897" w:rsidRDefault="00D07688"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Capacity and experience</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25</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a</w:t>
            </w:r>
          </w:p>
        </w:tc>
        <w:tc>
          <w:tcPr>
            <w:tcW w:w="7202" w:type="dxa"/>
            <w:vAlign w:val="center"/>
          </w:tcPr>
          <w:p w:rsidR="0075336D" w:rsidRPr="00D32897" w:rsidRDefault="00D07688"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Experience in supporting startups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b</w:t>
            </w:r>
          </w:p>
        </w:tc>
        <w:tc>
          <w:tcPr>
            <w:tcW w:w="7202" w:type="dxa"/>
            <w:vAlign w:val="center"/>
          </w:tcPr>
          <w:p w:rsidR="0075336D" w:rsidRPr="00D32897" w:rsidRDefault="00D07688"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Capacity to organize and manage support programs</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15</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4</w:t>
            </w:r>
          </w:p>
        </w:tc>
        <w:tc>
          <w:tcPr>
            <w:tcW w:w="7202" w:type="dxa"/>
            <w:vAlign w:val="center"/>
          </w:tcPr>
          <w:p w:rsidR="0075336D" w:rsidRPr="00D32897" w:rsidRDefault="00D07688"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Contributions to the Da Nang startup community</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20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a</w:t>
            </w:r>
          </w:p>
        </w:tc>
        <w:tc>
          <w:tcPr>
            <w:tcW w:w="7202" w:type="dxa"/>
            <w:vAlign w:val="center"/>
          </w:tcPr>
          <w:p w:rsidR="0075336D" w:rsidRPr="00D32897" w:rsidRDefault="00D07688"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Level of influence and specific contributions to the startup community in Da Nang</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10</w:t>
            </w:r>
          </w:p>
        </w:tc>
      </w:tr>
      <w:tr w:rsidR="0075336D" w:rsidRPr="00D32897" w:rsidTr="006C49D1">
        <w:tc>
          <w:tcPr>
            <w:tcW w:w="570" w:type="dxa"/>
            <w:vAlign w:val="center"/>
          </w:tcPr>
          <w:p w:rsidR="0075336D" w:rsidRPr="00D32897" w:rsidRDefault="0075336D" w:rsidP="0075336D">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b</w:t>
            </w:r>
          </w:p>
        </w:tc>
        <w:tc>
          <w:tcPr>
            <w:tcW w:w="7202" w:type="dxa"/>
            <w:vAlign w:val="center"/>
          </w:tcPr>
          <w:p w:rsidR="0075336D" w:rsidRPr="00D32897" w:rsidRDefault="00D07688" w:rsidP="00456AFE">
            <w:pPr>
              <w:snapToGrid w:val="0"/>
              <w:spacing w:line="360" w:lineRule="exact"/>
              <w:rPr>
                <w:rFonts w:ascii="Times New Roman" w:hAnsi="Times New Roman" w:cs="Times New Roman"/>
                <w:sz w:val="28"/>
                <w:szCs w:val="28"/>
              </w:rPr>
            </w:pPr>
            <w:r w:rsidRPr="00D32897">
              <w:rPr>
                <w:rFonts w:ascii="Times New Roman" w:hAnsi="Times New Roman" w:cs="Times New Roman"/>
                <w:sz w:val="28"/>
                <w:szCs w:val="28"/>
              </w:rPr>
              <w:t>Activities and initiatives aimed at community development</w:t>
            </w:r>
          </w:p>
        </w:tc>
        <w:tc>
          <w:tcPr>
            <w:tcW w:w="1290" w:type="dxa"/>
            <w:vAlign w:val="center"/>
          </w:tcPr>
          <w:p w:rsidR="0075336D" w:rsidRPr="00D32897" w:rsidRDefault="0075336D" w:rsidP="009210A7">
            <w:pPr>
              <w:snapToGrid w:val="0"/>
              <w:spacing w:line="360" w:lineRule="exact"/>
              <w:jc w:val="center"/>
              <w:rPr>
                <w:rFonts w:ascii="Times New Roman" w:hAnsi="Times New Roman" w:cs="Times New Roman"/>
                <w:sz w:val="28"/>
                <w:szCs w:val="28"/>
              </w:rPr>
            </w:pPr>
            <w:r w:rsidRPr="00D32897">
              <w:rPr>
                <w:rFonts w:ascii="Times New Roman" w:hAnsi="Times New Roman" w:cs="Times New Roman"/>
                <w:sz w:val="28"/>
                <w:szCs w:val="28"/>
              </w:rPr>
              <w:t>10</w:t>
            </w:r>
          </w:p>
        </w:tc>
      </w:tr>
    </w:tbl>
    <w:p w:rsidR="003254B0" w:rsidRPr="00D32897" w:rsidRDefault="00D32897" w:rsidP="00430DC1">
      <w:pPr>
        <w:snapToGrid w:val="0"/>
        <w:spacing w:line="360" w:lineRule="exact"/>
        <w:jc w:val="both"/>
        <w:rPr>
          <w:rFonts w:ascii="Times New Roman" w:hAnsi="Times New Roman" w:cs="Times New Roman"/>
          <w:b/>
          <w:sz w:val="28"/>
          <w:szCs w:val="28"/>
        </w:rPr>
      </w:pPr>
      <w:r w:rsidRPr="00D32897">
        <w:rPr>
          <w:rFonts w:ascii="Times New Roman" w:hAnsi="Times New Roman" w:cs="Times New Roman"/>
          <w:b/>
          <w:sz w:val="28"/>
          <w:szCs w:val="28"/>
        </w:rPr>
        <w:t>2. Applicable at the Da Nang Biotechnology Center – Da Nang City Department of Science and Technology</w:t>
      </w:r>
    </w:p>
    <w:tbl>
      <w:tblPr>
        <w:tblStyle w:val="TableGrid"/>
        <w:tblW w:w="0" w:type="auto"/>
        <w:tblLook w:val="04A0" w:firstRow="1" w:lastRow="0" w:firstColumn="1" w:lastColumn="0" w:noHBand="0" w:noVBand="1"/>
      </w:tblPr>
      <w:tblGrid>
        <w:gridCol w:w="661"/>
        <w:gridCol w:w="6940"/>
        <w:gridCol w:w="1461"/>
      </w:tblGrid>
      <w:tr w:rsidR="002D350B" w:rsidRPr="00D32897" w:rsidTr="002D350B">
        <w:tc>
          <w:tcPr>
            <w:tcW w:w="661" w:type="dxa"/>
            <w:vAlign w:val="center"/>
          </w:tcPr>
          <w:p w:rsidR="00892EFB" w:rsidRPr="00D32897" w:rsidRDefault="00892EFB" w:rsidP="00EA4C65">
            <w:pPr>
              <w:snapToGrid w:val="0"/>
              <w:spacing w:line="360" w:lineRule="exact"/>
              <w:jc w:val="center"/>
              <w:rPr>
                <w:rFonts w:ascii="Times New Roman" w:hAnsi="Times New Roman" w:cs="Times New Roman"/>
                <w:b/>
                <w:sz w:val="28"/>
                <w:szCs w:val="28"/>
              </w:rPr>
            </w:pPr>
            <w:r w:rsidRPr="00D32897">
              <w:rPr>
                <w:rFonts w:ascii="Times New Roman" w:hAnsi="Times New Roman" w:cs="Times New Roman"/>
                <w:b/>
                <w:sz w:val="28"/>
                <w:szCs w:val="28"/>
              </w:rPr>
              <w:t>No.</w:t>
            </w:r>
          </w:p>
        </w:tc>
        <w:tc>
          <w:tcPr>
            <w:tcW w:w="6940" w:type="dxa"/>
            <w:vAlign w:val="center"/>
          </w:tcPr>
          <w:p w:rsidR="00892EFB" w:rsidRPr="00D32897" w:rsidRDefault="00892EFB" w:rsidP="002C48DF">
            <w:pPr>
              <w:snapToGrid w:val="0"/>
              <w:spacing w:line="360" w:lineRule="exact"/>
              <w:jc w:val="center"/>
              <w:rPr>
                <w:rFonts w:ascii="Times New Roman" w:hAnsi="Times New Roman" w:cs="Times New Roman"/>
                <w:b/>
                <w:sz w:val="28"/>
                <w:szCs w:val="28"/>
              </w:rPr>
            </w:pPr>
            <w:r w:rsidRPr="00D32897">
              <w:rPr>
                <w:rFonts w:ascii="Times New Roman" w:hAnsi="Times New Roman" w:cs="Times New Roman"/>
                <w:b/>
                <w:sz w:val="28"/>
                <w:szCs w:val="28"/>
              </w:rPr>
              <w:t>Criteria</w:t>
            </w:r>
          </w:p>
        </w:tc>
        <w:tc>
          <w:tcPr>
            <w:tcW w:w="1461" w:type="dxa"/>
            <w:vAlign w:val="center"/>
          </w:tcPr>
          <w:p w:rsidR="00892EFB" w:rsidRPr="00D32897" w:rsidRDefault="00892EFB" w:rsidP="002C48DF">
            <w:pPr>
              <w:snapToGrid w:val="0"/>
              <w:spacing w:line="360" w:lineRule="exact"/>
              <w:jc w:val="center"/>
              <w:rPr>
                <w:rFonts w:ascii="Times New Roman" w:hAnsi="Times New Roman" w:cs="Times New Roman"/>
                <w:b/>
                <w:sz w:val="28"/>
                <w:szCs w:val="28"/>
              </w:rPr>
            </w:pPr>
            <w:r w:rsidRPr="00D32897">
              <w:rPr>
                <w:rFonts w:ascii="Times New Roman" w:hAnsi="Times New Roman" w:cs="Times New Roman"/>
                <w:b/>
                <w:sz w:val="28"/>
                <w:szCs w:val="28"/>
              </w:rPr>
              <w:t>Maximum Score</w:t>
            </w:r>
          </w:p>
        </w:tc>
      </w:tr>
      <w:tr w:rsidR="00EA4C65" w:rsidRPr="00D32897" w:rsidTr="002D350B">
        <w:tc>
          <w:tcPr>
            <w:tcW w:w="661" w:type="dxa"/>
            <w:vAlign w:val="center"/>
          </w:tcPr>
          <w:p w:rsidR="00EA4C65" w:rsidRPr="008E7DC6" w:rsidRDefault="00EA4C65" w:rsidP="00EA4C65">
            <w:pPr>
              <w:pStyle w:val="Vnbnnidung21"/>
              <w:shd w:val="clear" w:color="auto" w:fill="auto"/>
              <w:spacing w:before="0" w:line="260" w:lineRule="exact"/>
              <w:jc w:val="left"/>
              <w:rPr>
                <w:sz w:val="28"/>
                <w:szCs w:val="28"/>
              </w:rPr>
            </w:pPr>
            <w:r w:rsidRPr="008E7DC6">
              <w:rPr>
                <w:rStyle w:val="Vnbnnidung2Inm"/>
                <w:color w:val="000000"/>
                <w:sz w:val="28"/>
                <w:szCs w:val="28"/>
                <w:lang w:eastAsia="vi-VN"/>
              </w:rPr>
              <w:t>I</w:t>
            </w:r>
          </w:p>
        </w:tc>
        <w:tc>
          <w:tcPr>
            <w:tcW w:w="6940" w:type="dxa"/>
            <w:vAlign w:val="center"/>
          </w:tcPr>
          <w:p w:rsidR="00EA4C65" w:rsidRPr="00C9482B" w:rsidRDefault="00C9482B" w:rsidP="00EA4C65">
            <w:pPr>
              <w:snapToGrid w:val="0"/>
              <w:spacing w:line="360" w:lineRule="exact"/>
              <w:rPr>
                <w:rFonts w:ascii="Times New Roman" w:hAnsi="Times New Roman" w:cs="Times New Roman"/>
                <w:b/>
                <w:sz w:val="28"/>
                <w:szCs w:val="28"/>
              </w:rPr>
            </w:pPr>
            <w:r w:rsidRPr="00C9482B">
              <w:rPr>
                <w:rFonts w:ascii="Times New Roman" w:hAnsi="Times New Roman" w:cs="Times New Roman"/>
                <w:b/>
                <w:sz w:val="28"/>
                <w:szCs w:val="28"/>
              </w:rPr>
              <w:t>Innovative startup organizations and individuals</w:t>
            </w:r>
          </w:p>
        </w:tc>
        <w:tc>
          <w:tcPr>
            <w:tcW w:w="1461" w:type="dxa"/>
            <w:vAlign w:val="center"/>
          </w:tcPr>
          <w:p w:rsidR="00EA4C65" w:rsidRPr="008E7DC6" w:rsidRDefault="00EA4C65" w:rsidP="00EA4C65">
            <w:pPr>
              <w:pStyle w:val="Vnbnnidung21"/>
              <w:shd w:val="clear" w:color="auto" w:fill="auto"/>
              <w:spacing w:before="0" w:line="260" w:lineRule="exact"/>
              <w:jc w:val="center"/>
              <w:rPr>
                <w:sz w:val="28"/>
                <w:szCs w:val="28"/>
              </w:rPr>
            </w:pPr>
            <w:r w:rsidRPr="008E7DC6">
              <w:rPr>
                <w:rStyle w:val="Vnbnnidung2Inm"/>
                <w:color w:val="000000"/>
                <w:sz w:val="28"/>
                <w:szCs w:val="28"/>
                <w:lang w:eastAsia="vi-VN"/>
              </w:rPr>
              <w:t>100</w:t>
            </w:r>
          </w:p>
        </w:tc>
      </w:tr>
      <w:tr w:rsidR="00643FBD" w:rsidRPr="00D32897" w:rsidTr="002D350B">
        <w:tc>
          <w:tcPr>
            <w:tcW w:w="661" w:type="dxa"/>
            <w:vAlign w:val="center"/>
          </w:tcPr>
          <w:p w:rsidR="00EA4C65" w:rsidRPr="008E7DC6" w:rsidRDefault="00EA4C65" w:rsidP="00EA4C65">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1</w:t>
            </w:r>
          </w:p>
        </w:tc>
        <w:tc>
          <w:tcPr>
            <w:tcW w:w="6940" w:type="dxa"/>
            <w:vAlign w:val="center"/>
          </w:tcPr>
          <w:p w:rsidR="00EA4C65" w:rsidRPr="00D32897" w:rsidRDefault="00C9482B" w:rsidP="00EA4C65">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Products/services and technology</w:t>
            </w:r>
          </w:p>
        </w:tc>
        <w:tc>
          <w:tcPr>
            <w:tcW w:w="1461" w:type="dxa"/>
            <w:vAlign w:val="center"/>
          </w:tcPr>
          <w:p w:rsidR="00EA4C65" w:rsidRPr="008E7DC6" w:rsidRDefault="00EA4C65" w:rsidP="00EA4C65">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25</w:t>
            </w:r>
          </w:p>
        </w:tc>
      </w:tr>
      <w:tr w:rsidR="00EA4C65" w:rsidRPr="00D32897" w:rsidTr="002D350B">
        <w:tc>
          <w:tcPr>
            <w:tcW w:w="661" w:type="dxa"/>
            <w:vAlign w:val="center"/>
          </w:tcPr>
          <w:p w:rsidR="00EA4C65" w:rsidRPr="008E7DC6" w:rsidRDefault="00EA4C65" w:rsidP="00EA4C65">
            <w:pPr>
              <w:pStyle w:val="Vnbnnidung21"/>
              <w:shd w:val="clear" w:color="auto" w:fill="auto"/>
              <w:spacing w:before="0" w:line="260" w:lineRule="exact"/>
              <w:jc w:val="left"/>
              <w:rPr>
                <w:sz w:val="28"/>
                <w:szCs w:val="28"/>
              </w:rPr>
            </w:pPr>
            <w:r w:rsidRPr="008E7DC6">
              <w:rPr>
                <w:rStyle w:val="Vnbnnidung20"/>
                <w:color w:val="000000"/>
                <w:sz w:val="28"/>
                <w:szCs w:val="28"/>
                <w:lang w:eastAsia="en-US"/>
              </w:rPr>
              <w:t>a</w:t>
            </w:r>
          </w:p>
        </w:tc>
        <w:tc>
          <w:tcPr>
            <w:tcW w:w="6940" w:type="dxa"/>
            <w:vAlign w:val="center"/>
          </w:tcPr>
          <w:p w:rsidR="00EA4C65" w:rsidRPr="00D32897" w:rsidRDefault="00C9482B" w:rsidP="00EA4C65">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Product ideas in the field of biotechnology and related fields</w:t>
            </w:r>
          </w:p>
        </w:tc>
        <w:tc>
          <w:tcPr>
            <w:tcW w:w="1461" w:type="dxa"/>
            <w:vAlign w:val="center"/>
          </w:tcPr>
          <w:p w:rsidR="00EA4C65" w:rsidRPr="008E7DC6" w:rsidRDefault="00EA4C65" w:rsidP="00EA4C65">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10</w:t>
            </w:r>
          </w:p>
        </w:tc>
      </w:tr>
      <w:tr w:rsidR="00EA4C65" w:rsidRPr="00D32897" w:rsidTr="002D350B">
        <w:tc>
          <w:tcPr>
            <w:tcW w:w="661" w:type="dxa"/>
            <w:vAlign w:val="center"/>
          </w:tcPr>
          <w:p w:rsidR="00EA4C65" w:rsidRPr="008E7DC6" w:rsidRDefault="00EA4C65" w:rsidP="00EA4C65">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b</w:t>
            </w:r>
          </w:p>
        </w:tc>
        <w:tc>
          <w:tcPr>
            <w:tcW w:w="6940" w:type="dxa"/>
            <w:vAlign w:val="center"/>
          </w:tcPr>
          <w:p w:rsidR="00EA4C65" w:rsidRPr="00D32897" w:rsidRDefault="00C9482B" w:rsidP="00EA4C65">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Feasibility of the research and development plan</w:t>
            </w:r>
          </w:p>
        </w:tc>
        <w:tc>
          <w:tcPr>
            <w:tcW w:w="1461" w:type="dxa"/>
            <w:vAlign w:val="center"/>
          </w:tcPr>
          <w:p w:rsidR="00EA4C65" w:rsidRPr="008E7DC6" w:rsidRDefault="00EA4C65" w:rsidP="00EA4C65">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10</w:t>
            </w:r>
          </w:p>
        </w:tc>
      </w:tr>
      <w:tr w:rsidR="00EA4C65" w:rsidRPr="00D32897" w:rsidTr="002D350B">
        <w:tc>
          <w:tcPr>
            <w:tcW w:w="661" w:type="dxa"/>
            <w:vAlign w:val="center"/>
          </w:tcPr>
          <w:p w:rsidR="00EA4C65" w:rsidRPr="008E7DC6" w:rsidRDefault="00EA4C65" w:rsidP="00EA4C65">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c</w:t>
            </w:r>
          </w:p>
        </w:tc>
        <w:tc>
          <w:tcPr>
            <w:tcW w:w="6940" w:type="dxa"/>
            <w:vAlign w:val="center"/>
          </w:tcPr>
          <w:p w:rsidR="00EA4C65" w:rsidRPr="00D32897" w:rsidRDefault="00C9482B" w:rsidP="00C9482B">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Intellectual property (existing or potential IP)</w:t>
            </w:r>
          </w:p>
        </w:tc>
        <w:tc>
          <w:tcPr>
            <w:tcW w:w="1461" w:type="dxa"/>
            <w:vAlign w:val="center"/>
          </w:tcPr>
          <w:p w:rsidR="00EA4C65" w:rsidRPr="008E7DC6" w:rsidRDefault="00EA4C65" w:rsidP="00EA4C65">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5</w:t>
            </w:r>
          </w:p>
        </w:tc>
      </w:tr>
      <w:tr w:rsidR="00EA4C65" w:rsidRPr="00D32897" w:rsidTr="002D350B">
        <w:tc>
          <w:tcPr>
            <w:tcW w:w="661" w:type="dxa"/>
            <w:vAlign w:val="center"/>
          </w:tcPr>
          <w:p w:rsidR="00EA4C65" w:rsidRPr="008E7DC6" w:rsidRDefault="00EA4C65" w:rsidP="00EA4C65">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2</w:t>
            </w:r>
          </w:p>
        </w:tc>
        <w:tc>
          <w:tcPr>
            <w:tcW w:w="6940" w:type="dxa"/>
            <w:vAlign w:val="center"/>
          </w:tcPr>
          <w:p w:rsidR="00EA4C65" w:rsidRPr="00D32897" w:rsidRDefault="00C9482B" w:rsidP="00EA4C65">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Market potential</w:t>
            </w:r>
          </w:p>
        </w:tc>
        <w:tc>
          <w:tcPr>
            <w:tcW w:w="1461" w:type="dxa"/>
            <w:vAlign w:val="center"/>
          </w:tcPr>
          <w:p w:rsidR="00EA4C65" w:rsidRPr="008E7DC6" w:rsidRDefault="00EA4C65" w:rsidP="00EA4C65">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20</w:t>
            </w:r>
          </w:p>
        </w:tc>
      </w:tr>
      <w:tr w:rsidR="00EA4C65" w:rsidRPr="00D32897" w:rsidTr="002D350B">
        <w:tc>
          <w:tcPr>
            <w:tcW w:w="661" w:type="dxa"/>
            <w:vAlign w:val="center"/>
          </w:tcPr>
          <w:p w:rsidR="00EA4C65" w:rsidRPr="008E7DC6" w:rsidRDefault="00EA4C65" w:rsidP="00EA4C65">
            <w:pPr>
              <w:pStyle w:val="Vnbnnidung21"/>
              <w:shd w:val="clear" w:color="auto" w:fill="auto"/>
              <w:spacing w:before="0" w:line="260" w:lineRule="exact"/>
              <w:jc w:val="left"/>
              <w:rPr>
                <w:sz w:val="28"/>
                <w:szCs w:val="28"/>
              </w:rPr>
            </w:pPr>
            <w:r w:rsidRPr="008E7DC6">
              <w:rPr>
                <w:rStyle w:val="Vnbnnidung20"/>
                <w:color w:val="000000"/>
                <w:sz w:val="28"/>
                <w:szCs w:val="28"/>
                <w:lang w:eastAsia="en-US"/>
              </w:rPr>
              <w:t>a</w:t>
            </w:r>
          </w:p>
        </w:tc>
        <w:tc>
          <w:tcPr>
            <w:tcW w:w="6940" w:type="dxa"/>
            <w:vAlign w:val="center"/>
          </w:tcPr>
          <w:p w:rsidR="00EA4C65" w:rsidRPr="00D32897" w:rsidRDefault="00C9482B" w:rsidP="00EA4C65">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Target customers</w:t>
            </w:r>
          </w:p>
        </w:tc>
        <w:tc>
          <w:tcPr>
            <w:tcW w:w="1461" w:type="dxa"/>
            <w:vAlign w:val="center"/>
          </w:tcPr>
          <w:p w:rsidR="00EA4C65" w:rsidRPr="008E7DC6" w:rsidRDefault="00EA4C65" w:rsidP="00EA4C65">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10</w:t>
            </w:r>
          </w:p>
        </w:tc>
      </w:tr>
      <w:tr w:rsidR="00EA4C65" w:rsidRPr="00D32897" w:rsidTr="002D350B">
        <w:tc>
          <w:tcPr>
            <w:tcW w:w="661" w:type="dxa"/>
            <w:vAlign w:val="center"/>
          </w:tcPr>
          <w:p w:rsidR="00EA4C65" w:rsidRPr="008E7DC6" w:rsidRDefault="00EA4C65" w:rsidP="00EA4C65">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b</w:t>
            </w:r>
          </w:p>
        </w:tc>
        <w:tc>
          <w:tcPr>
            <w:tcW w:w="6940" w:type="dxa"/>
            <w:vAlign w:val="center"/>
          </w:tcPr>
          <w:p w:rsidR="00EA4C65" w:rsidRPr="00D32897" w:rsidRDefault="00C9482B" w:rsidP="00EA4C65">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Market access plan</w:t>
            </w:r>
          </w:p>
        </w:tc>
        <w:tc>
          <w:tcPr>
            <w:tcW w:w="1461" w:type="dxa"/>
            <w:vAlign w:val="center"/>
          </w:tcPr>
          <w:p w:rsidR="00EA4C65" w:rsidRPr="008E7DC6" w:rsidRDefault="00EA4C65" w:rsidP="00EA4C65">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10</w:t>
            </w:r>
          </w:p>
        </w:tc>
      </w:tr>
      <w:tr w:rsidR="00EA4C65" w:rsidRPr="00D32897" w:rsidTr="002D350B">
        <w:tc>
          <w:tcPr>
            <w:tcW w:w="661" w:type="dxa"/>
            <w:vAlign w:val="center"/>
          </w:tcPr>
          <w:p w:rsidR="00EA4C65" w:rsidRPr="008E7DC6" w:rsidRDefault="00EA4C65" w:rsidP="00EA4C65">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3</w:t>
            </w:r>
          </w:p>
        </w:tc>
        <w:tc>
          <w:tcPr>
            <w:tcW w:w="6940" w:type="dxa"/>
            <w:vAlign w:val="center"/>
          </w:tcPr>
          <w:p w:rsidR="00EA4C65" w:rsidRPr="00D32897" w:rsidRDefault="00C9482B" w:rsidP="00EA4C65">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Contributions to Da Nang City</w:t>
            </w:r>
          </w:p>
        </w:tc>
        <w:tc>
          <w:tcPr>
            <w:tcW w:w="1461" w:type="dxa"/>
            <w:vAlign w:val="center"/>
          </w:tcPr>
          <w:p w:rsidR="00EA4C65" w:rsidRPr="008E7DC6" w:rsidRDefault="00EA4C65" w:rsidP="00EA4C65">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30</w:t>
            </w:r>
          </w:p>
        </w:tc>
      </w:tr>
      <w:tr w:rsidR="00EA4C65" w:rsidRPr="00D32897" w:rsidTr="002D350B">
        <w:tc>
          <w:tcPr>
            <w:tcW w:w="661" w:type="dxa"/>
            <w:vAlign w:val="center"/>
          </w:tcPr>
          <w:p w:rsidR="00EA4C65" w:rsidRPr="008E7DC6" w:rsidRDefault="00EA4C65" w:rsidP="00EA4C65">
            <w:pPr>
              <w:pStyle w:val="Vnbnnidung21"/>
              <w:shd w:val="clear" w:color="auto" w:fill="auto"/>
              <w:spacing w:before="0" w:line="260" w:lineRule="exact"/>
              <w:jc w:val="left"/>
              <w:rPr>
                <w:sz w:val="28"/>
                <w:szCs w:val="28"/>
              </w:rPr>
            </w:pPr>
            <w:r w:rsidRPr="008E7DC6">
              <w:rPr>
                <w:rStyle w:val="Vnbnnidung20"/>
                <w:color w:val="000000"/>
                <w:sz w:val="28"/>
                <w:szCs w:val="28"/>
                <w:lang w:eastAsia="en-US"/>
              </w:rPr>
              <w:t>a</w:t>
            </w:r>
          </w:p>
        </w:tc>
        <w:tc>
          <w:tcPr>
            <w:tcW w:w="6940" w:type="dxa"/>
            <w:vAlign w:val="center"/>
          </w:tcPr>
          <w:p w:rsidR="00EA4C65" w:rsidRPr="00D32897" w:rsidRDefault="00C9482B" w:rsidP="00EA4C65">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Development and use of local resources</w:t>
            </w:r>
          </w:p>
        </w:tc>
        <w:tc>
          <w:tcPr>
            <w:tcW w:w="1461" w:type="dxa"/>
            <w:vAlign w:val="center"/>
          </w:tcPr>
          <w:p w:rsidR="00EA4C65" w:rsidRPr="008E7DC6" w:rsidRDefault="00EA4C65" w:rsidP="00EA4C65">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10</w:t>
            </w:r>
          </w:p>
        </w:tc>
      </w:tr>
      <w:tr w:rsidR="00EA4C65" w:rsidRPr="00D32897" w:rsidTr="002D350B">
        <w:tc>
          <w:tcPr>
            <w:tcW w:w="661" w:type="dxa"/>
            <w:vAlign w:val="center"/>
          </w:tcPr>
          <w:p w:rsidR="00EA4C65" w:rsidRPr="008E7DC6" w:rsidRDefault="00EA4C65" w:rsidP="00EA4C65">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b</w:t>
            </w:r>
          </w:p>
        </w:tc>
        <w:tc>
          <w:tcPr>
            <w:tcW w:w="6940" w:type="dxa"/>
            <w:vAlign w:val="center"/>
          </w:tcPr>
          <w:p w:rsidR="00EA4C65" w:rsidRPr="00D32897" w:rsidRDefault="00C9482B" w:rsidP="00EA4C65">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Job creation</w:t>
            </w:r>
          </w:p>
        </w:tc>
        <w:tc>
          <w:tcPr>
            <w:tcW w:w="1461" w:type="dxa"/>
            <w:vAlign w:val="center"/>
          </w:tcPr>
          <w:p w:rsidR="00EA4C65" w:rsidRPr="008E7DC6" w:rsidRDefault="00EA4C65" w:rsidP="00EA4C65">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10</w:t>
            </w:r>
          </w:p>
        </w:tc>
      </w:tr>
      <w:tr w:rsidR="00EA4C65" w:rsidRPr="00D32897" w:rsidTr="002D350B">
        <w:tc>
          <w:tcPr>
            <w:tcW w:w="661" w:type="dxa"/>
            <w:vAlign w:val="center"/>
          </w:tcPr>
          <w:p w:rsidR="00EA4C65" w:rsidRPr="008E7DC6" w:rsidRDefault="00EA4C65" w:rsidP="00EA4C65">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c</w:t>
            </w:r>
          </w:p>
        </w:tc>
        <w:tc>
          <w:tcPr>
            <w:tcW w:w="6940" w:type="dxa"/>
            <w:vAlign w:val="center"/>
          </w:tcPr>
          <w:p w:rsidR="00EA4C65" w:rsidRPr="00D32897" w:rsidRDefault="00C9482B" w:rsidP="00EA4C65">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Expected contribution to the City budget</w:t>
            </w:r>
          </w:p>
        </w:tc>
        <w:tc>
          <w:tcPr>
            <w:tcW w:w="1461" w:type="dxa"/>
            <w:vAlign w:val="center"/>
          </w:tcPr>
          <w:p w:rsidR="00EA4C65" w:rsidRPr="008E7DC6" w:rsidRDefault="00EA4C65" w:rsidP="00EA4C65">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10</w:t>
            </w:r>
          </w:p>
        </w:tc>
      </w:tr>
      <w:tr w:rsidR="00EA4C65" w:rsidRPr="00D32897" w:rsidTr="002D350B">
        <w:tc>
          <w:tcPr>
            <w:tcW w:w="661" w:type="dxa"/>
            <w:vAlign w:val="center"/>
          </w:tcPr>
          <w:p w:rsidR="00EA4C65" w:rsidRPr="00A145AB" w:rsidRDefault="00EA4C65" w:rsidP="00EA4C65">
            <w:pPr>
              <w:pStyle w:val="Vnbnnidung21"/>
              <w:shd w:val="clear" w:color="auto" w:fill="auto"/>
              <w:spacing w:before="0" w:line="260" w:lineRule="exact"/>
              <w:jc w:val="left"/>
              <w:rPr>
                <w:b/>
                <w:sz w:val="28"/>
                <w:szCs w:val="28"/>
              </w:rPr>
            </w:pPr>
            <w:r w:rsidRPr="00A145AB">
              <w:rPr>
                <w:rStyle w:val="Vnbnnidung2Inm"/>
                <w:b w:val="0"/>
                <w:color w:val="000000"/>
                <w:sz w:val="28"/>
                <w:szCs w:val="28"/>
                <w:lang w:eastAsia="vi-VN"/>
              </w:rPr>
              <w:t>4</w:t>
            </w:r>
          </w:p>
        </w:tc>
        <w:tc>
          <w:tcPr>
            <w:tcW w:w="6940" w:type="dxa"/>
            <w:vAlign w:val="center"/>
          </w:tcPr>
          <w:p w:rsidR="00EA4C65" w:rsidRPr="00D32897" w:rsidRDefault="00C9482B" w:rsidP="00EA4C65">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Cooperation with the Da Nang Biotechnology Center</w:t>
            </w:r>
          </w:p>
        </w:tc>
        <w:tc>
          <w:tcPr>
            <w:tcW w:w="1461" w:type="dxa"/>
            <w:vAlign w:val="center"/>
          </w:tcPr>
          <w:p w:rsidR="00EA4C65" w:rsidRPr="008E7DC6" w:rsidRDefault="00EA4C65" w:rsidP="00EA4C65">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15</w:t>
            </w:r>
          </w:p>
        </w:tc>
      </w:tr>
      <w:tr w:rsidR="00EA4C65" w:rsidRPr="00D32897" w:rsidTr="002D350B">
        <w:tc>
          <w:tcPr>
            <w:tcW w:w="661" w:type="dxa"/>
            <w:vAlign w:val="center"/>
          </w:tcPr>
          <w:p w:rsidR="00EA4C65" w:rsidRPr="008E7DC6" w:rsidRDefault="00EA4C65" w:rsidP="00EA4C65">
            <w:pPr>
              <w:pStyle w:val="Vnbnnidung21"/>
              <w:shd w:val="clear" w:color="auto" w:fill="auto"/>
              <w:spacing w:before="0" w:line="260" w:lineRule="exact"/>
              <w:jc w:val="left"/>
              <w:rPr>
                <w:sz w:val="28"/>
                <w:szCs w:val="28"/>
              </w:rPr>
            </w:pPr>
            <w:r w:rsidRPr="008E7DC6">
              <w:rPr>
                <w:rStyle w:val="Vnbnnidung20"/>
                <w:color w:val="000000"/>
                <w:sz w:val="28"/>
                <w:szCs w:val="28"/>
                <w:lang w:eastAsia="en-US"/>
              </w:rPr>
              <w:t>a</w:t>
            </w:r>
          </w:p>
        </w:tc>
        <w:tc>
          <w:tcPr>
            <w:tcW w:w="6940" w:type="dxa"/>
            <w:vAlign w:val="center"/>
          </w:tcPr>
          <w:p w:rsidR="00EA4C65" w:rsidRPr="00D32897" w:rsidRDefault="00B97148" w:rsidP="00EA4C65">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Use of the Center’s services</w:t>
            </w:r>
          </w:p>
        </w:tc>
        <w:tc>
          <w:tcPr>
            <w:tcW w:w="1461" w:type="dxa"/>
            <w:vAlign w:val="center"/>
          </w:tcPr>
          <w:p w:rsidR="00EA4C65" w:rsidRPr="008E7DC6" w:rsidRDefault="00EA4C65" w:rsidP="00EA4C65">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5</w:t>
            </w:r>
          </w:p>
        </w:tc>
      </w:tr>
      <w:tr w:rsidR="00EA4C65" w:rsidRPr="00D32897" w:rsidTr="002D350B">
        <w:tc>
          <w:tcPr>
            <w:tcW w:w="661" w:type="dxa"/>
            <w:vAlign w:val="center"/>
          </w:tcPr>
          <w:p w:rsidR="00EA4C65" w:rsidRPr="008E7DC6" w:rsidRDefault="00EA4C65" w:rsidP="00EA4C65">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b</w:t>
            </w:r>
          </w:p>
        </w:tc>
        <w:tc>
          <w:tcPr>
            <w:tcW w:w="6940" w:type="dxa"/>
            <w:vAlign w:val="center"/>
          </w:tcPr>
          <w:p w:rsidR="00EA4C65" w:rsidRPr="00D32897" w:rsidRDefault="00B97148" w:rsidP="00EA4C65">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Sharing research data with the Center’s data bank</w:t>
            </w:r>
          </w:p>
        </w:tc>
        <w:tc>
          <w:tcPr>
            <w:tcW w:w="1461" w:type="dxa"/>
            <w:vAlign w:val="center"/>
          </w:tcPr>
          <w:p w:rsidR="00EA4C65" w:rsidRPr="008E7DC6" w:rsidRDefault="00EA4C65" w:rsidP="00EA4C65">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5</w:t>
            </w:r>
          </w:p>
        </w:tc>
      </w:tr>
      <w:tr w:rsidR="00B97148" w:rsidRPr="00D32897" w:rsidTr="002D350B">
        <w:tc>
          <w:tcPr>
            <w:tcW w:w="661" w:type="dxa"/>
            <w:vAlign w:val="center"/>
          </w:tcPr>
          <w:p w:rsidR="00B97148" w:rsidRPr="008E7DC6" w:rsidRDefault="00B97148" w:rsidP="00B97148">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c</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Participation in training/experience-sharing activities organized by the Center</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Inm"/>
                <w:color w:val="000000"/>
                <w:sz w:val="28"/>
                <w:szCs w:val="28"/>
                <w:lang w:eastAsia="vi-VN"/>
              </w:rPr>
              <w:t>5</w:t>
            </w:r>
          </w:p>
        </w:tc>
      </w:tr>
      <w:tr w:rsidR="00B97148" w:rsidRPr="00D32897" w:rsidTr="002D350B">
        <w:tc>
          <w:tcPr>
            <w:tcW w:w="661" w:type="dxa"/>
            <w:vAlign w:val="center"/>
          </w:tcPr>
          <w:p w:rsidR="00B97148" w:rsidRPr="008E7DC6" w:rsidRDefault="00B97148" w:rsidP="00B97148">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5</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Team capacity</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10</w:t>
            </w:r>
          </w:p>
        </w:tc>
      </w:tr>
      <w:tr w:rsidR="00B97148" w:rsidRPr="00D32897" w:rsidTr="002D350B">
        <w:tc>
          <w:tcPr>
            <w:tcW w:w="661" w:type="dxa"/>
            <w:vAlign w:val="center"/>
          </w:tcPr>
          <w:p w:rsidR="00B97148" w:rsidRPr="008E7DC6" w:rsidRDefault="00B97148" w:rsidP="00B97148">
            <w:pPr>
              <w:pStyle w:val="Vnbnnidung21"/>
              <w:shd w:val="clear" w:color="auto" w:fill="auto"/>
              <w:spacing w:before="0" w:line="260" w:lineRule="exact"/>
              <w:jc w:val="left"/>
              <w:rPr>
                <w:sz w:val="28"/>
                <w:szCs w:val="28"/>
              </w:rPr>
            </w:pPr>
            <w:r w:rsidRPr="008E7DC6">
              <w:rPr>
                <w:rStyle w:val="Vnbnnidung20"/>
                <w:color w:val="000000"/>
                <w:sz w:val="28"/>
                <w:szCs w:val="28"/>
                <w:lang w:eastAsia="en-US"/>
              </w:rPr>
              <w:t>a</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Number of members holding undergraduate and postgraduate degrees in relevant majors</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5</w:t>
            </w:r>
          </w:p>
        </w:tc>
      </w:tr>
      <w:tr w:rsidR="00B97148" w:rsidRPr="00D32897" w:rsidTr="002D350B">
        <w:tc>
          <w:tcPr>
            <w:tcW w:w="661" w:type="dxa"/>
            <w:vAlign w:val="center"/>
          </w:tcPr>
          <w:p w:rsidR="00B97148" w:rsidRPr="008E7DC6" w:rsidRDefault="00B97148" w:rsidP="00B97148">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b</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Experience/passion in the startup field</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5</w:t>
            </w:r>
          </w:p>
        </w:tc>
      </w:tr>
      <w:tr w:rsidR="00B97148" w:rsidRPr="00D32897" w:rsidTr="002D350B">
        <w:tc>
          <w:tcPr>
            <w:tcW w:w="661" w:type="dxa"/>
            <w:vAlign w:val="center"/>
          </w:tcPr>
          <w:p w:rsidR="00B97148" w:rsidRPr="008E7DC6" w:rsidRDefault="00B97148" w:rsidP="00B97148">
            <w:pPr>
              <w:pStyle w:val="Vnbnnidung21"/>
              <w:shd w:val="clear" w:color="auto" w:fill="auto"/>
              <w:spacing w:before="0" w:line="260" w:lineRule="exact"/>
              <w:jc w:val="left"/>
              <w:rPr>
                <w:sz w:val="28"/>
                <w:szCs w:val="28"/>
              </w:rPr>
            </w:pPr>
            <w:r w:rsidRPr="008E7DC6">
              <w:rPr>
                <w:rStyle w:val="Vnbnnidung2Inm"/>
                <w:color w:val="000000"/>
                <w:sz w:val="28"/>
                <w:szCs w:val="28"/>
                <w:lang w:eastAsia="vi-VN"/>
              </w:rPr>
              <w:t>II</w:t>
            </w:r>
          </w:p>
        </w:tc>
        <w:tc>
          <w:tcPr>
            <w:tcW w:w="6940" w:type="dxa"/>
            <w:vAlign w:val="center"/>
          </w:tcPr>
          <w:p w:rsidR="00B97148" w:rsidRPr="00B97148" w:rsidRDefault="00B97148" w:rsidP="00B97148">
            <w:pPr>
              <w:snapToGrid w:val="0"/>
              <w:spacing w:line="360" w:lineRule="exact"/>
              <w:ind w:right="-161"/>
              <w:rPr>
                <w:rFonts w:ascii="Times New Roman" w:hAnsi="Times New Roman" w:cs="Times New Roman"/>
                <w:spacing w:val="-2"/>
                <w:sz w:val="28"/>
                <w:szCs w:val="28"/>
              </w:rPr>
            </w:pPr>
            <w:r w:rsidRPr="00B97148">
              <w:rPr>
                <w:rFonts w:ascii="Times New Roman" w:hAnsi="Times New Roman" w:cs="Times New Roman"/>
                <w:spacing w:val="-2"/>
                <w:sz w:val="28"/>
                <w:szCs w:val="28"/>
              </w:rPr>
              <w:t>Organizations and individuals supporting innovative startups</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Inm"/>
                <w:color w:val="000000"/>
                <w:sz w:val="28"/>
                <w:szCs w:val="28"/>
                <w:lang w:eastAsia="vi-VN"/>
              </w:rPr>
              <w:t>100</w:t>
            </w:r>
          </w:p>
        </w:tc>
      </w:tr>
      <w:tr w:rsidR="00B97148" w:rsidRPr="00D32897" w:rsidTr="002D350B">
        <w:tc>
          <w:tcPr>
            <w:tcW w:w="661" w:type="dxa"/>
            <w:vAlign w:val="center"/>
          </w:tcPr>
          <w:p w:rsidR="00B97148" w:rsidRPr="008E7DC6" w:rsidRDefault="00B97148" w:rsidP="00B97148">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1</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Support capacity</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25</w:t>
            </w:r>
          </w:p>
        </w:tc>
      </w:tr>
      <w:tr w:rsidR="00B97148" w:rsidRPr="00D32897" w:rsidTr="002D350B">
        <w:tc>
          <w:tcPr>
            <w:tcW w:w="661" w:type="dxa"/>
            <w:vAlign w:val="center"/>
          </w:tcPr>
          <w:p w:rsidR="00B97148" w:rsidRPr="008E7DC6" w:rsidRDefault="00B97148" w:rsidP="00B97148">
            <w:pPr>
              <w:pStyle w:val="Vnbnnidung21"/>
              <w:shd w:val="clear" w:color="auto" w:fill="auto"/>
              <w:spacing w:before="0" w:line="260" w:lineRule="exact"/>
              <w:jc w:val="left"/>
              <w:rPr>
                <w:sz w:val="28"/>
                <w:szCs w:val="28"/>
              </w:rPr>
            </w:pPr>
            <w:r w:rsidRPr="008E7DC6">
              <w:rPr>
                <w:rStyle w:val="Vnbnnidung20"/>
                <w:color w:val="000000"/>
                <w:sz w:val="28"/>
                <w:szCs w:val="28"/>
                <w:lang w:eastAsia="en-US"/>
              </w:rPr>
              <w:t>a</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Experience in supporting startups</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15</w:t>
            </w:r>
          </w:p>
        </w:tc>
      </w:tr>
      <w:tr w:rsidR="00B97148" w:rsidRPr="00D32897" w:rsidTr="002D350B">
        <w:tc>
          <w:tcPr>
            <w:tcW w:w="661" w:type="dxa"/>
            <w:vAlign w:val="center"/>
          </w:tcPr>
          <w:p w:rsidR="00B97148" w:rsidRPr="008E7DC6" w:rsidRDefault="00B97148" w:rsidP="00B97148">
            <w:pPr>
              <w:pStyle w:val="Vnbnnidung21"/>
              <w:shd w:val="clear" w:color="auto" w:fill="auto"/>
              <w:spacing w:before="0" w:line="260" w:lineRule="exact"/>
              <w:jc w:val="left"/>
              <w:rPr>
                <w:sz w:val="28"/>
                <w:szCs w:val="28"/>
              </w:rPr>
            </w:pPr>
            <w:r w:rsidRPr="008E7DC6">
              <w:rPr>
                <w:rStyle w:val="Vnbnnidung20"/>
                <w:color w:val="000000"/>
                <w:sz w:val="28"/>
                <w:szCs w:val="28"/>
                <w:lang w:eastAsia="vi-VN"/>
              </w:rPr>
              <w:lastRenderedPageBreak/>
              <w:t>b</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Network of experts/advisors</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10</w:t>
            </w:r>
          </w:p>
        </w:tc>
      </w:tr>
      <w:tr w:rsidR="00B97148" w:rsidRPr="00D32897" w:rsidTr="002D350B">
        <w:tc>
          <w:tcPr>
            <w:tcW w:w="661" w:type="dxa"/>
            <w:vAlign w:val="center"/>
          </w:tcPr>
          <w:p w:rsidR="00B97148" w:rsidRPr="008E7DC6" w:rsidRDefault="00B97148" w:rsidP="00B97148">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2</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Support programs</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25</w:t>
            </w:r>
          </w:p>
        </w:tc>
      </w:tr>
      <w:tr w:rsidR="00B97148" w:rsidRPr="00D32897" w:rsidTr="002D350B">
        <w:tc>
          <w:tcPr>
            <w:tcW w:w="661" w:type="dxa"/>
            <w:vAlign w:val="center"/>
          </w:tcPr>
          <w:p w:rsidR="00B97148" w:rsidRPr="008E7DC6" w:rsidRDefault="00B97148" w:rsidP="00B97148">
            <w:pPr>
              <w:pStyle w:val="Vnbnnidung21"/>
              <w:shd w:val="clear" w:color="auto" w:fill="auto"/>
              <w:spacing w:before="0" w:line="260" w:lineRule="exact"/>
              <w:jc w:val="left"/>
              <w:rPr>
                <w:sz w:val="28"/>
                <w:szCs w:val="28"/>
              </w:rPr>
            </w:pPr>
            <w:r w:rsidRPr="008E7DC6">
              <w:rPr>
                <w:rStyle w:val="Vnbnnidung20"/>
                <w:color w:val="000000"/>
                <w:sz w:val="28"/>
                <w:szCs w:val="28"/>
                <w:lang w:eastAsia="en-US"/>
              </w:rPr>
              <w:t>a</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Feasible support programs for startup projects in the biotechnology field and related fields</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15</w:t>
            </w:r>
          </w:p>
        </w:tc>
      </w:tr>
      <w:tr w:rsidR="00B97148" w:rsidRPr="00D32897" w:rsidTr="002D350B">
        <w:tc>
          <w:tcPr>
            <w:tcW w:w="661" w:type="dxa"/>
            <w:vAlign w:val="center"/>
          </w:tcPr>
          <w:p w:rsidR="00B97148" w:rsidRPr="008E7DC6" w:rsidRDefault="00B97148" w:rsidP="00B97148">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b</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Capability to provide long-term support (minimum of 2 years)</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10</w:t>
            </w:r>
          </w:p>
        </w:tc>
      </w:tr>
      <w:tr w:rsidR="00B97148" w:rsidRPr="00D32897" w:rsidTr="002D350B">
        <w:tc>
          <w:tcPr>
            <w:tcW w:w="661" w:type="dxa"/>
            <w:vAlign w:val="center"/>
          </w:tcPr>
          <w:p w:rsidR="00B97148" w:rsidRPr="00B97148" w:rsidRDefault="00B97148" w:rsidP="00B97148">
            <w:pPr>
              <w:pStyle w:val="Vnbnnidung21"/>
              <w:shd w:val="clear" w:color="auto" w:fill="auto"/>
              <w:spacing w:before="0" w:line="260" w:lineRule="exact"/>
              <w:jc w:val="left"/>
              <w:rPr>
                <w:b/>
                <w:sz w:val="28"/>
                <w:szCs w:val="28"/>
              </w:rPr>
            </w:pPr>
            <w:r w:rsidRPr="00B97148">
              <w:rPr>
                <w:rStyle w:val="Vnbnnidung2Inm"/>
                <w:b w:val="0"/>
                <w:color w:val="000000"/>
                <w:sz w:val="28"/>
                <w:szCs w:val="28"/>
                <w:lang w:eastAsia="vi-VN"/>
              </w:rPr>
              <w:t>3</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Contributions to Da Nang City</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25</w:t>
            </w:r>
          </w:p>
        </w:tc>
      </w:tr>
      <w:tr w:rsidR="00B97148" w:rsidRPr="00D32897" w:rsidTr="002D350B">
        <w:tc>
          <w:tcPr>
            <w:tcW w:w="661" w:type="dxa"/>
            <w:vAlign w:val="center"/>
          </w:tcPr>
          <w:p w:rsidR="00B97148" w:rsidRPr="00B97148" w:rsidRDefault="00B97148" w:rsidP="00B97148">
            <w:pPr>
              <w:pStyle w:val="Vnbnnidung21"/>
              <w:shd w:val="clear" w:color="auto" w:fill="auto"/>
              <w:spacing w:before="0" w:line="260" w:lineRule="exact"/>
              <w:ind w:right="320"/>
              <w:jc w:val="right"/>
              <w:rPr>
                <w:sz w:val="28"/>
                <w:szCs w:val="28"/>
              </w:rPr>
            </w:pPr>
            <w:r w:rsidRPr="00B97148">
              <w:rPr>
                <w:rStyle w:val="Vnbnnidung20"/>
                <w:color w:val="000000"/>
                <w:sz w:val="28"/>
                <w:szCs w:val="28"/>
                <w:lang w:eastAsia="en-US"/>
              </w:rPr>
              <w:t>a</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Ability to attract investment capital to Da Nang</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10</w:t>
            </w:r>
          </w:p>
        </w:tc>
      </w:tr>
      <w:tr w:rsidR="00B97148" w:rsidRPr="00D32897" w:rsidTr="00B01990">
        <w:tc>
          <w:tcPr>
            <w:tcW w:w="661" w:type="dxa"/>
            <w:vAlign w:val="center"/>
          </w:tcPr>
          <w:p w:rsidR="00B97148" w:rsidRPr="00B97148" w:rsidRDefault="00B97148" w:rsidP="00B97148">
            <w:pPr>
              <w:pStyle w:val="Vnbnnidung21"/>
              <w:shd w:val="clear" w:color="auto" w:fill="auto"/>
              <w:spacing w:before="0" w:line="260" w:lineRule="exact"/>
              <w:jc w:val="left"/>
              <w:rPr>
                <w:sz w:val="28"/>
                <w:szCs w:val="28"/>
              </w:rPr>
            </w:pPr>
            <w:r w:rsidRPr="00B97148">
              <w:rPr>
                <w:rStyle w:val="Vnbnnidung20"/>
                <w:color w:val="000000"/>
                <w:sz w:val="28"/>
                <w:szCs w:val="28"/>
                <w:lang w:eastAsia="vi-VN"/>
              </w:rPr>
              <w:t>b</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Organization of events connecting startup projects in Da Nang</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10</w:t>
            </w:r>
          </w:p>
        </w:tc>
      </w:tr>
      <w:tr w:rsidR="00B97148" w:rsidRPr="00D32897" w:rsidTr="00B01990">
        <w:tc>
          <w:tcPr>
            <w:tcW w:w="661" w:type="dxa"/>
            <w:vAlign w:val="center"/>
          </w:tcPr>
          <w:p w:rsidR="00B97148" w:rsidRPr="00B97148" w:rsidRDefault="00B97148" w:rsidP="00B97148">
            <w:pPr>
              <w:pStyle w:val="Vnbnnidung21"/>
              <w:shd w:val="clear" w:color="auto" w:fill="auto"/>
              <w:spacing w:before="0" w:line="260" w:lineRule="exact"/>
              <w:jc w:val="left"/>
              <w:rPr>
                <w:sz w:val="28"/>
                <w:szCs w:val="28"/>
              </w:rPr>
            </w:pPr>
            <w:r w:rsidRPr="00B97148">
              <w:rPr>
                <w:rStyle w:val="Vnbnnidung20"/>
                <w:color w:val="000000"/>
                <w:sz w:val="28"/>
                <w:szCs w:val="28"/>
                <w:lang w:eastAsia="vi-VN"/>
              </w:rPr>
              <w:t>c</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Support for promoting the Da Nang startup ecosystem</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5</w:t>
            </w:r>
          </w:p>
        </w:tc>
      </w:tr>
      <w:tr w:rsidR="00B97148" w:rsidRPr="00D32897" w:rsidTr="00B01990">
        <w:tc>
          <w:tcPr>
            <w:tcW w:w="661" w:type="dxa"/>
            <w:vAlign w:val="center"/>
          </w:tcPr>
          <w:p w:rsidR="00B97148" w:rsidRPr="00B97148" w:rsidRDefault="00B97148" w:rsidP="00B97148">
            <w:pPr>
              <w:pStyle w:val="Vnbnnidung21"/>
              <w:shd w:val="clear" w:color="auto" w:fill="auto"/>
              <w:spacing w:before="0" w:line="260" w:lineRule="exact"/>
              <w:jc w:val="left"/>
              <w:rPr>
                <w:b/>
                <w:sz w:val="28"/>
                <w:szCs w:val="28"/>
              </w:rPr>
            </w:pPr>
            <w:r w:rsidRPr="00B97148">
              <w:rPr>
                <w:rStyle w:val="Vnbnnidung2Inm"/>
                <w:b w:val="0"/>
                <w:color w:val="000000"/>
                <w:sz w:val="28"/>
                <w:szCs w:val="28"/>
                <w:lang w:eastAsia="vi-VN"/>
              </w:rPr>
              <w:t>4</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Cooperation with the Da Nang Biotechnology Center</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15</w:t>
            </w:r>
          </w:p>
        </w:tc>
      </w:tr>
      <w:tr w:rsidR="00B97148" w:rsidRPr="00D32897" w:rsidTr="00B01990">
        <w:tc>
          <w:tcPr>
            <w:tcW w:w="661" w:type="dxa"/>
            <w:vAlign w:val="center"/>
          </w:tcPr>
          <w:p w:rsidR="00B97148" w:rsidRPr="00B97148" w:rsidRDefault="00B97148" w:rsidP="00B97148">
            <w:pPr>
              <w:pStyle w:val="Vnbnnidung21"/>
              <w:shd w:val="clear" w:color="auto" w:fill="auto"/>
              <w:spacing w:before="0" w:line="260" w:lineRule="exact"/>
              <w:ind w:right="320"/>
              <w:jc w:val="right"/>
              <w:rPr>
                <w:sz w:val="28"/>
                <w:szCs w:val="28"/>
              </w:rPr>
            </w:pPr>
            <w:r w:rsidRPr="00B97148">
              <w:rPr>
                <w:rStyle w:val="Vnbnnidung20"/>
                <w:color w:val="000000"/>
                <w:sz w:val="28"/>
                <w:szCs w:val="28"/>
                <w:lang w:eastAsia="en-US"/>
              </w:rPr>
              <w:t>a</w:t>
            </w:r>
          </w:p>
        </w:tc>
        <w:tc>
          <w:tcPr>
            <w:tcW w:w="6940" w:type="dxa"/>
            <w:vAlign w:val="center"/>
          </w:tcPr>
          <w:p w:rsidR="00B97148" w:rsidRPr="00D32897" w:rsidRDefault="00B97148" w:rsidP="00B97148">
            <w:pPr>
              <w:snapToGrid w:val="0"/>
              <w:spacing w:line="360" w:lineRule="exact"/>
              <w:ind w:right="-161"/>
              <w:rPr>
                <w:rFonts w:ascii="Times New Roman" w:hAnsi="Times New Roman" w:cs="Times New Roman"/>
                <w:sz w:val="28"/>
                <w:szCs w:val="28"/>
              </w:rPr>
            </w:pPr>
            <w:r w:rsidRPr="002D350B">
              <w:rPr>
                <w:rFonts w:ascii="Times New Roman" w:hAnsi="Times New Roman" w:cs="Times New Roman"/>
                <w:sz w:val="28"/>
                <w:szCs w:val="28"/>
              </w:rPr>
              <w:t>Coordination in organizing training programs with the Center</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5</w:t>
            </w:r>
          </w:p>
        </w:tc>
      </w:tr>
      <w:tr w:rsidR="00B97148" w:rsidRPr="00D32897" w:rsidTr="00B01990">
        <w:tc>
          <w:tcPr>
            <w:tcW w:w="661" w:type="dxa"/>
            <w:vAlign w:val="center"/>
          </w:tcPr>
          <w:p w:rsidR="00B97148" w:rsidRPr="008E7DC6" w:rsidRDefault="00B97148" w:rsidP="00B97148">
            <w:pPr>
              <w:pStyle w:val="Vnbnnidung21"/>
              <w:shd w:val="clear" w:color="auto" w:fill="auto"/>
              <w:spacing w:before="0" w:line="260" w:lineRule="exact"/>
              <w:jc w:val="left"/>
              <w:rPr>
                <w:sz w:val="28"/>
                <w:szCs w:val="28"/>
              </w:rPr>
            </w:pPr>
            <w:r w:rsidRPr="008E7DC6">
              <w:rPr>
                <w:rStyle w:val="Vnbnnidung20"/>
                <w:color w:val="000000"/>
                <w:sz w:val="28"/>
                <w:szCs w:val="28"/>
                <w:lang w:eastAsia="vi-VN"/>
              </w:rPr>
              <w:t>b</w:t>
            </w:r>
          </w:p>
        </w:tc>
        <w:tc>
          <w:tcPr>
            <w:tcW w:w="6940" w:type="dxa"/>
            <w:vAlign w:val="center"/>
          </w:tcPr>
          <w:p w:rsidR="00B97148" w:rsidRPr="00D32897" w:rsidRDefault="00B97148" w:rsidP="00B97148">
            <w:pPr>
              <w:snapToGrid w:val="0"/>
              <w:spacing w:line="360" w:lineRule="exact"/>
              <w:rPr>
                <w:rFonts w:ascii="Times New Roman" w:hAnsi="Times New Roman" w:cs="Times New Roman"/>
                <w:sz w:val="28"/>
                <w:szCs w:val="28"/>
              </w:rPr>
            </w:pPr>
            <w:r w:rsidRPr="002D350B">
              <w:rPr>
                <w:rFonts w:ascii="Times New Roman" w:hAnsi="Times New Roman" w:cs="Times New Roman"/>
                <w:sz w:val="28"/>
                <w:szCs w:val="28"/>
              </w:rPr>
              <w:t>Sharing expert networks with the Center</w:t>
            </w:r>
          </w:p>
        </w:tc>
        <w:tc>
          <w:tcPr>
            <w:tcW w:w="1461" w:type="dxa"/>
            <w:vAlign w:val="center"/>
          </w:tcPr>
          <w:p w:rsidR="00B97148" w:rsidRPr="008E7DC6" w:rsidRDefault="00B97148" w:rsidP="00B97148">
            <w:pPr>
              <w:pStyle w:val="Vnbnnidung21"/>
              <w:shd w:val="clear" w:color="auto" w:fill="auto"/>
              <w:spacing w:before="0" w:line="260" w:lineRule="exact"/>
              <w:jc w:val="center"/>
              <w:rPr>
                <w:sz w:val="28"/>
                <w:szCs w:val="28"/>
              </w:rPr>
            </w:pPr>
            <w:r w:rsidRPr="008E7DC6">
              <w:rPr>
                <w:rStyle w:val="Vnbnnidung20"/>
                <w:color w:val="000000"/>
                <w:sz w:val="28"/>
                <w:szCs w:val="28"/>
                <w:lang w:eastAsia="vi-VN"/>
              </w:rPr>
              <w:t>5</w:t>
            </w:r>
          </w:p>
        </w:tc>
      </w:tr>
      <w:tr w:rsidR="000F1D60" w:rsidRPr="00D32897" w:rsidTr="002C48DF">
        <w:tc>
          <w:tcPr>
            <w:tcW w:w="661" w:type="dxa"/>
            <w:vAlign w:val="center"/>
          </w:tcPr>
          <w:p w:rsidR="000F1D60" w:rsidRPr="00B01990" w:rsidRDefault="000F1D60" w:rsidP="000F1D60">
            <w:pPr>
              <w:pStyle w:val="Vnbnnidung21"/>
              <w:shd w:val="clear" w:color="auto" w:fill="auto"/>
              <w:spacing w:before="0" w:line="260" w:lineRule="exact"/>
              <w:jc w:val="left"/>
              <w:rPr>
                <w:rStyle w:val="Vnbnnidung20"/>
                <w:color w:val="000000"/>
                <w:sz w:val="28"/>
                <w:szCs w:val="28"/>
                <w:lang w:eastAsia="vi-VN"/>
              </w:rPr>
            </w:pPr>
            <w:r w:rsidRPr="00B01990">
              <w:rPr>
                <w:rStyle w:val="Vnbnnidung20"/>
                <w:color w:val="000000"/>
                <w:sz w:val="28"/>
                <w:szCs w:val="28"/>
                <w:lang w:eastAsia="vi-VN"/>
              </w:rPr>
              <w:t>c</w:t>
            </w:r>
          </w:p>
        </w:tc>
        <w:tc>
          <w:tcPr>
            <w:tcW w:w="6940" w:type="dxa"/>
            <w:vAlign w:val="center"/>
          </w:tcPr>
          <w:p w:rsidR="000F1D60" w:rsidRPr="002D350B" w:rsidRDefault="000F1D60" w:rsidP="000F1D60">
            <w:pPr>
              <w:snapToGrid w:val="0"/>
              <w:spacing w:line="360" w:lineRule="exact"/>
              <w:rPr>
                <w:rFonts w:ascii="Times New Roman" w:hAnsi="Times New Roman" w:cs="Times New Roman"/>
                <w:sz w:val="28"/>
                <w:szCs w:val="28"/>
              </w:rPr>
            </w:pPr>
            <w:r w:rsidRPr="00B01990">
              <w:rPr>
                <w:rFonts w:ascii="Times New Roman" w:hAnsi="Times New Roman" w:cs="Times New Roman"/>
                <w:sz w:val="28"/>
                <w:szCs w:val="28"/>
              </w:rPr>
              <w:t>Support for the Center’s international connectivity</w:t>
            </w:r>
          </w:p>
        </w:tc>
        <w:tc>
          <w:tcPr>
            <w:tcW w:w="1461" w:type="dxa"/>
            <w:vAlign w:val="bottom"/>
          </w:tcPr>
          <w:p w:rsidR="000F1D60" w:rsidRPr="000F1D60" w:rsidRDefault="000F1D60" w:rsidP="000F1D60">
            <w:pPr>
              <w:pStyle w:val="Vnbnnidung21"/>
              <w:shd w:val="clear" w:color="auto" w:fill="auto"/>
              <w:spacing w:before="0" w:line="260" w:lineRule="exact"/>
              <w:jc w:val="center"/>
              <w:rPr>
                <w:b/>
              </w:rPr>
            </w:pPr>
            <w:r w:rsidRPr="000F1D60">
              <w:rPr>
                <w:rStyle w:val="Vnbnnidung2Inm"/>
                <w:b w:val="0"/>
                <w:color w:val="000000"/>
                <w:lang w:eastAsia="vi-VN"/>
              </w:rPr>
              <w:t>5</w:t>
            </w:r>
          </w:p>
        </w:tc>
      </w:tr>
      <w:tr w:rsidR="000F1D60" w:rsidRPr="00D32897" w:rsidTr="002C48DF">
        <w:tc>
          <w:tcPr>
            <w:tcW w:w="661" w:type="dxa"/>
            <w:vAlign w:val="center"/>
          </w:tcPr>
          <w:p w:rsidR="000F1D60" w:rsidRPr="00B01990" w:rsidRDefault="000F1D60" w:rsidP="000F1D60">
            <w:pPr>
              <w:pStyle w:val="Vnbnnidung21"/>
              <w:shd w:val="clear" w:color="auto" w:fill="auto"/>
              <w:spacing w:before="0" w:line="260" w:lineRule="exact"/>
              <w:jc w:val="left"/>
              <w:rPr>
                <w:rStyle w:val="Vnbnnidung20"/>
                <w:color w:val="000000"/>
                <w:sz w:val="28"/>
                <w:szCs w:val="28"/>
                <w:lang w:eastAsia="vi-VN"/>
              </w:rPr>
            </w:pPr>
            <w:r w:rsidRPr="00B01990">
              <w:rPr>
                <w:rStyle w:val="Vnbnnidung20"/>
                <w:bCs/>
                <w:sz w:val="28"/>
                <w:szCs w:val="28"/>
                <w:lang w:eastAsia="vi-VN"/>
              </w:rPr>
              <w:t>5</w:t>
            </w:r>
          </w:p>
        </w:tc>
        <w:tc>
          <w:tcPr>
            <w:tcW w:w="6940" w:type="dxa"/>
            <w:vAlign w:val="center"/>
          </w:tcPr>
          <w:p w:rsidR="000F1D60" w:rsidRPr="002D350B" w:rsidRDefault="000F1D60" w:rsidP="000F1D60">
            <w:pPr>
              <w:snapToGrid w:val="0"/>
              <w:spacing w:line="360" w:lineRule="exact"/>
              <w:rPr>
                <w:rFonts w:ascii="Times New Roman" w:hAnsi="Times New Roman" w:cs="Times New Roman"/>
                <w:sz w:val="28"/>
                <w:szCs w:val="28"/>
              </w:rPr>
            </w:pPr>
            <w:r w:rsidRPr="00B01990">
              <w:rPr>
                <w:rFonts w:ascii="Times New Roman" w:hAnsi="Times New Roman" w:cs="Times New Roman"/>
                <w:sz w:val="28"/>
                <w:szCs w:val="28"/>
              </w:rPr>
              <w:t>Resources</w:t>
            </w:r>
          </w:p>
        </w:tc>
        <w:tc>
          <w:tcPr>
            <w:tcW w:w="1461" w:type="dxa"/>
            <w:vAlign w:val="bottom"/>
          </w:tcPr>
          <w:p w:rsidR="000F1D60" w:rsidRPr="000F1D60" w:rsidRDefault="000F1D60" w:rsidP="000F1D60">
            <w:pPr>
              <w:pStyle w:val="Vnbnnidung21"/>
              <w:shd w:val="clear" w:color="auto" w:fill="auto"/>
              <w:spacing w:before="0" w:line="260" w:lineRule="exact"/>
              <w:jc w:val="center"/>
              <w:rPr>
                <w:b/>
              </w:rPr>
            </w:pPr>
            <w:r w:rsidRPr="000F1D60">
              <w:rPr>
                <w:rStyle w:val="Vnbnnidung2Inm"/>
                <w:b w:val="0"/>
                <w:color w:val="000000"/>
                <w:lang w:eastAsia="vi-VN"/>
              </w:rPr>
              <w:t>10</w:t>
            </w:r>
          </w:p>
        </w:tc>
      </w:tr>
      <w:tr w:rsidR="000F1D60" w:rsidRPr="00D32897" w:rsidTr="002C48DF">
        <w:tc>
          <w:tcPr>
            <w:tcW w:w="661" w:type="dxa"/>
            <w:vAlign w:val="center"/>
          </w:tcPr>
          <w:p w:rsidR="000F1D60" w:rsidRPr="00B01990" w:rsidRDefault="000F1D60" w:rsidP="000F1D60">
            <w:pPr>
              <w:pStyle w:val="Vnbnnidung21"/>
              <w:shd w:val="clear" w:color="auto" w:fill="auto"/>
              <w:spacing w:before="0" w:line="260" w:lineRule="exact"/>
              <w:jc w:val="left"/>
              <w:rPr>
                <w:rStyle w:val="Vnbnnidung20"/>
                <w:color w:val="000000"/>
                <w:sz w:val="28"/>
                <w:szCs w:val="28"/>
                <w:lang w:eastAsia="vi-VN"/>
              </w:rPr>
            </w:pPr>
            <w:r w:rsidRPr="00B01990">
              <w:rPr>
                <w:rStyle w:val="Vnbnnidung20"/>
                <w:color w:val="000000"/>
                <w:sz w:val="28"/>
                <w:szCs w:val="28"/>
                <w:lang w:eastAsia="vi-VN"/>
              </w:rPr>
              <w:t>a</w:t>
            </w:r>
          </w:p>
        </w:tc>
        <w:tc>
          <w:tcPr>
            <w:tcW w:w="6940" w:type="dxa"/>
            <w:vAlign w:val="center"/>
          </w:tcPr>
          <w:p w:rsidR="000F1D60" w:rsidRPr="002D350B" w:rsidRDefault="000F1D60" w:rsidP="000F1D60">
            <w:pPr>
              <w:snapToGrid w:val="0"/>
              <w:spacing w:line="360" w:lineRule="exact"/>
              <w:rPr>
                <w:rFonts w:ascii="Times New Roman" w:hAnsi="Times New Roman" w:cs="Times New Roman"/>
                <w:sz w:val="28"/>
                <w:szCs w:val="28"/>
              </w:rPr>
            </w:pPr>
            <w:r w:rsidRPr="00B01990">
              <w:rPr>
                <w:rFonts w:ascii="Times New Roman" w:hAnsi="Times New Roman" w:cs="Times New Roman"/>
                <w:sz w:val="28"/>
                <w:szCs w:val="28"/>
              </w:rPr>
              <w:t>Basic financial capacity</w:t>
            </w:r>
          </w:p>
        </w:tc>
        <w:tc>
          <w:tcPr>
            <w:tcW w:w="1461" w:type="dxa"/>
            <w:vAlign w:val="bottom"/>
          </w:tcPr>
          <w:p w:rsidR="000F1D60" w:rsidRPr="000F1D60" w:rsidRDefault="000F1D60" w:rsidP="000F1D60">
            <w:pPr>
              <w:pStyle w:val="Vnbnnidung21"/>
              <w:shd w:val="clear" w:color="auto" w:fill="auto"/>
              <w:spacing w:before="0" w:line="260" w:lineRule="exact"/>
              <w:jc w:val="center"/>
              <w:rPr>
                <w:b/>
              </w:rPr>
            </w:pPr>
            <w:r w:rsidRPr="000F1D60">
              <w:rPr>
                <w:rStyle w:val="Vnbnnidung2Inm"/>
                <w:b w:val="0"/>
                <w:color w:val="000000"/>
                <w:lang w:eastAsia="vi-VN"/>
              </w:rPr>
              <w:t>5</w:t>
            </w:r>
          </w:p>
        </w:tc>
      </w:tr>
      <w:tr w:rsidR="000F1D60" w:rsidRPr="00D32897" w:rsidTr="002C48DF">
        <w:tc>
          <w:tcPr>
            <w:tcW w:w="661" w:type="dxa"/>
            <w:vAlign w:val="center"/>
          </w:tcPr>
          <w:p w:rsidR="000F1D60" w:rsidRPr="00B01990" w:rsidRDefault="000F1D60" w:rsidP="000F1D60">
            <w:pPr>
              <w:pStyle w:val="Vnbnnidung21"/>
              <w:shd w:val="clear" w:color="auto" w:fill="auto"/>
              <w:spacing w:before="0" w:line="260" w:lineRule="exact"/>
              <w:jc w:val="left"/>
              <w:rPr>
                <w:rStyle w:val="Vnbnnidung20"/>
                <w:color w:val="000000"/>
                <w:sz w:val="28"/>
                <w:szCs w:val="28"/>
                <w:lang w:eastAsia="vi-VN"/>
              </w:rPr>
            </w:pPr>
            <w:r w:rsidRPr="00B01990">
              <w:rPr>
                <w:rStyle w:val="Vnbnnidung20"/>
                <w:color w:val="000000"/>
                <w:sz w:val="28"/>
                <w:szCs w:val="28"/>
                <w:lang w:eastAsia="vi-VN"/>
              </w:rPr>
              <w:t>b</w:t>
            </w:r>
          </w:p>
        </w:tc>
        <w:tc>
          <w:tcPr>
            <w:tcW w:w="6940" w:type="dxa"/>
            <w:vAlign w:val="center"/>
          </w:tcPr>
          <w:p w:rsidR="000F1D60" w:rsidRPr="002D350B" w:rsidRDefault="000F1D60" w:rsidP="000F1D60">
            <w:pPr>
              <w:snapToGrid w:val="0"/>
              <w:spacing w:line="360" w:lineRule="exact"/>
              <w:rPr>
                <w:rFonts w:ascii="Times New Roman" w:hAnsi="Times New Roman" w:cs="Times New Roman"/>
                <w:sz w:val="28"/>
                <w:szCs w:val="28"/>
              </w:rPr>
            </w:pPr>
            <w:r w:rsidRPr="00B01990">
              <w:rPr>
                <w:rFonts w:ascii="Times New Roman" w:hAnsi="Times New Roman" w:cs="Times New Roman"/>
                <w:sz w:val="28"/>
                <w:szCs w:val="28"/>
              </w:rPr>
              <w:t>Operating team</w:t>
            </w:r>
          </w:p>
        </w:tc>
        <w:tc>
          <w:tcPr>
            <w:tcW w:w="1461" w:type="dxa"/>
            <w:vAlign w:val="bottom"/>
          </w:tcPr>
          <w:p w:rsidR="000F1D60" w:rsidRPr="000F1D60" w:rsidRDefault="000F1D60" w:rsidP="000F1D60">
            <w:pPr>
              <w:pStyle w:val="Vnbnnidung21"/>
              <w:shd w:val="clear" w:color="auto" w:fill="auto"/>
              <w:spacing w:before="0" w:line="260" w:lineRule="exact"/>
              <w:jc w:val="center"/>
              <w:rPr>
                <w:b/>
              </w:rPr>
            </w:pPr>
            <w:r w:rsidRPr="000F1D60">
              <w:rPr>
                <w:rStyle w:val="Vnbnnidung2Inm"/>
                <w:b w:val="0"/>
                <w:color w:val="000000"/>
                <w:lang w:eastAsia="vi-VN"/>
              </w:rPr>
              <w:t>5</w:t>
            </w:r>
          </w:p>
        </w:tc>
      </w:tr>
    </w:tbl>
    <w:p w:rsidR="00B97148" w:rsidRDefault="00B97148"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Default="00E52169" w:rsidP="001E100A">
      <w:pPr>
        <w:snapToGrid w:val="0"/>
        <w:spacing w:line="360" w:lineRule="exact"/>
        <w:rPr>
          <w:rFonts w:ascii="Times New Roman" w:hAnsi="Times New Roman" w:cs="Times New Roman"/>
          <w:sz w:val="24"/>
          <w:szCs w:val="28"/>
        </w:rPr>
      </w:pPr>
    </w:p>
    <w:p w:rsidR="00E52169" w:rsidRPr="00AE20A1" w:rsidRDefault="00E52169" w:rsidP="00E52169">
      <w:pPr>
        <w:snapToGrid w:val="0"/>
        <w:spacing w:line="360" w:lineRule="exact"/>
        <w:jc w:val="center"/>
        <w:rPr>
          <w:rFonts w:ascii="Times New Roman" w:hAnsi="Times New Roman" w:cs="Times New Roman"/>
          <w:b/>
          <w:sz w:val="28"/>
          <w:szCs w:val="28"/>
        </w:rPr>
      </w:pPr>
      <w:r w:rsidRPr="00AB0061">
        <w:rPr>
          <w:rFonts w:ascii="Times New Roman" w:hAnsi="Times New Roman" w:cs="Times New Roman"/>
          <w:b/>
          <w:sz w:val="28"/>
          <w:szCs w:val="28"/>
        </w:rPr>
        <w:lastRenderedPageBreak/>
        <w:t>Appendix</w:t>
      </w:r>
      <w:r>
        <w:rPr>
          <w:rFonts w:ascii="Times New Roman" w:hAnsi="Times New Roman" w:cs="Times New Roman"/>
          <w:b/>
          <w:sz w:val="28"/>
          <w:szCs w:val="28"/>
        </w:rPr>
        <w:t xml:space="preserve"> </w:t>
      </w:r>
      <w:r w:rsidRPr="00AE20A1">
        <w:rPr>
          <w:rFonts w:ascii="Times New Roman" w:hAnsi="Times New Roman" w:cs="Times New Roman"/>
          <w:b/>
          <w:sz w:val="28"/>
          <w:szCs w:val="28"/>
        </w:rPr>
        <w:t>I</w:t>
      </w:r>
      <w:r>
        <w:rPr>
          <w:rFonts w:ascii="Times New Roman" w:hAnsi="Times New Roman" w:cs="Times New Roman"/>
          <w:b/>
          <w:sz w:val="28"/>
          <w:szCs w:val="28"/>
        </w:rPr>
        <w:t>I</w:t>
      </w:r>
      <w:r w:rsidRPr="00AE20A1">
        <w:rPr>
          <w:rFonts w:ascii="Times New Roman" w:hAnsi="Times New Roman" w:cs="Times New Roman"/>
          <w:b/>
          <w:sz w:val="28"/>
          <w:szCs w:val="28"/>
        </w:rPr>
        <w:t>I</w:t>
      </w:r>
    </w:p>
    <w:p w:rsidR="008F038E" w:rsidRPr="00C60A44" w:rsidRDefault="008F038E" w:rsidP="00C60A44">
      <w:pPr>
        <w:snapToGrid w:val="0"/>
        <w:spacing w:line="360" w:lineRule="exact"/>
        <w:jc w:val="center"/>
        <w:rPr>
          <w:rFonts w:ascii="Times New Roman" w:hAnsi="Times New Roman" w:cs="Times New Roman"/>
          <w:b/>
          <w:sz w:val="28"/>
          <w:szCs w:val="28"/>
        </w:rPr>
      </w:pPr>
      <w:r w:rsidRPr="00C60A44">
        <w:rPr>
          <w:rFonts w:ascii="Times New Roman" w:hAnsi="Times New Roman" w:cs="Times New Roman"/>
          <w:b/>
          <w:sz w:val="28"/>
          <w:szCs w:val="28"/>
        </w:rPr>
        <w:t>REGULATIONS ON THE COUNCIL FOR REVIEWING DOSSIERS REQUESTING SUPPORT</w:t>
      </w:r>
    </w:p>
    <w:p w:rsidR="001E100A" w:rsidRPr="00C60A44" w:rsidRDefault="008F038E" w:rsidP="00C60A44">
      <w:pPr>
        <w:snapToGrid w:val="0"/>
        <w:spacing w:line="360" w:lineRule="exact"/>
        <w:jc w:val="center"/>
        <w:rPr>
          <w:rFonts w:ascii="Times New Roman" w:hAnsi="Times New Roman" w:cs="Times New Roman"/>
          <w:i/>
          <w:sz w:val="28"/>
          <w:szCs w:val="28"/>
        </w:rPr>
      </w:pPr>
      <w:r w:rsidRPr="00C60A44">
        <w:rPr>
          <w:rFonts w:ascii="Times New Roman" w:hAnsi="Times New Roman" w:cs="Times New Roman"/>
          <w:i/>
          <w:sz w:val="28"/>
          <w:szCs w:val="28"/>
        </w:rPr>
        <w:t>(Issued together with Resolution No. 56/2024/NQ-H</w:t>
      </w:r>
      <w:r w:rsidR="00C60A44">
        <w:rPr>
          <w:rFonts w:ascii="Times New Roman" w:hAnsi="Times New Roman" w:cs="Times New Roman"/>
          <w:i/>
          <w:sz w:val="28"/>
          <w:szCs w:val="28"/>
        </w:rPr>
        <w:t>D</w:t>
      </w:r>
      <w:r w:rsidRPr="00C60A44">
        <w:rPr>
          <w:rFonts w:ascii="Times New Roman" w:hAnsi="Times New Roman" w:cs="Times New Roman"/>
          <w:i/>
          <w:sz w:val="28"/>
          <w:szCs w:val="28"/>
        </w:rPr>
        <w:t>ND dated December 13, 2024 of the Da Nang City People’s Council)</w:t>
      </w:r>
    </w:p>
    <w:p w:rsidR="00C60A44" w:rsidRDefault="00C04435" w:rsidP="00C60A44">
      <w:pPr>
        <w:snapToGrid w:val="0"/>
        <w:spacing w:line="360" w:lineRule="exact"/>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simplePos x="0" y="0"/>
                <wp:positionH relativeFrom="column">
                  <wp:posOffset>2196464</wp:posOffset>
                </wp:positionH>
                <wp:positionV relativeFrom="paragraph">
                  <wp:posOffset>33443</wp:posOffset>
                </wp:positionV>
                <wp:extent cx="1439333"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39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318E1D" id="Straight Connector 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72.95pt,2.65pt" to="286.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" strokecolor="black [3200]" strokeweight=".5pt">
                <v:stroke joinstyle="miter"/>
              </v:line>
            </w:pict>
          </mc:Fallback>
        </mc:AlternateContent>
      </w:r>
    </w:p>
    <w:p w:rsidR="007E6218" w:rsidRPr="00704256" w:rsidRDefault="00462B86" w:rsidP="007E6218">
      <w:pPr>
        <w:snapToGrid w:val="0"/>
        <w:spacing w:line="360" w:lineRule="exact"/>
        <w:rPr>
          <w:rFonts w:ascii="Times New Roman" w:hAnsi="Times New Roman" w:cs="Times New Roman"/>
          <w:b/>
          <w:sz w:val="28"/>
          <w:szCs w:val="28"/>
        </w:rPr>
      </w:pPr>
      <w:r w:rsidRPr="00704256">
        <w:rPr>
          <w:rFonts w:ascii="Times New Roman" w:hAnsi="Times New Roman" w:cs="Times New Roman"/>
          <w:b/>
          <w:sz w:val="28"/>
          <w:szCs w:val="28"/>
        </w:rPr>
        <w:tab/>
      </w:r>
      <w:r w:rsidR="007E6218" w:rsidRPr="00704256">
        <w:rPr>
          <w:rFonts w:ascii="Times New Roman" w:hAnsi="Times New Roman" w:cs="Times New Roman"/>
          <w:b/>
          <w:sz w:val="28"/>
          <w:szCs w:val="28"/>
        </w:rPr>
        <w:t>I. ORGANIZATION AND OPERATION OF THE COUNCIL</w:t>
      </w:r>
    </w:p>
    <w:p w:rsidR="00E91C02" w:rsidRDefault="007E6218" w:rsidP="004C2F2D">
      <w:pPr>
        <w:snapToGrid w:val="0"/>
        <w:spacing w:line="360" w:lineRule="exact"/>
        <w:ind w:firstLine="720"/>
        <w:jc w:val="both"/>
        <w:rPr>
          <w:rFonts w:ascii="Times New Roman" w:hAnsi="Times New Roman" w:cs="Times New Roman"/>
          <w:sz w:val="28"/>
          <w:szCs w:val="28"/>
        </w:rPr>
      </w:pPr>
      <w:r w:rsidRPr="007E6218">
        <w:rPr>
          <w:rFonts w:ascii="Times New Roman" w:hAnsi="Times New Roman" w:cs="Times New Roman"/>
          <w:sz w:val="28"/>
          <w:szCs w:val="28"/>
        </w:rPr>
        <w:t>The Council shall be established by the Director of the Department of Science and Technology / the Head of the Management Board of Da Nang High-Tech Park and Industrial Zones, consisting of 05–09 members, including a Chairperson, a Vice Chairperson (if necessary), and members. Members of the Council shall be experts in innovative startups or representatives of relevant management agencies or specialized agencies, holding at least a university degree and having a minimum of 5 years of experience in the relevant professional field.</w:t>
      </w:r>
    </w:p>
    <w:p w:rsidR="009471B7" w:rsidRDefault="007E6218" w:rsidP="004C2F2D">
      <w:pPr>
        <w:snapToGrid w:val="0"/>
        <w:spacing w:line="360" w:lineRule="exact"/>
        <w:ind w:firstLine="720"/>
        <w:jc w:val="both"/>
        <w:rPr>
          <w:rFonts w:ascii="Times New Roman" w:hAnsi="Times New Roman" w:cs="Times New Roman"/>
          <w:sz w:val="28"/>
          <w:szCs w:val="28"/>
        </w:rPr>
      </w:pPr>
      <w:r w:rsidRPr="007E6218">
        <w:rPr>
          <w:rFonts w:ascii="Times New Roman" w:hAnsi="Times New Roman" w:cs="Times New Roman"/>
          <w:sz w:val="28"/>
          <w:szCs w:val="28"/>
        </w:rPr>
        <w:t>The Chairperson of the Council shall preside over meetings, assign tasks, and sign documents of the Council. Members shall study the dossiers, conduct independent and objective evaluations, and fully participate in Council meetings.</w:t>
      </w:r>
    </w:p>
    <w:p w:rsidR="007E6218" w:rsidRPr="007E6218" w:rsidRDefault="007E6218" w:rsidP="004C2F2D">
      <w:pPr>
        <w:snapToGrid w:val="0"/>
        <w:spacing w:line="360" w:lineRule="exact"/>
        <w:ind w:firstLine="720"/>
        <w:jc w:val="both"/>
        <w:rPr>
          <w:rFonts w:ascii="Times New Roman" w:hAnsi="Times New Roman" w:cs="Times New Roman"/>
          <w:sz w:val="28"/>
          <w:szCs w:val="28"/>
        </w:rPr>
      </w:pPr>
      <w:r w:rsidRPr="007E6218">
        <w:rPr>
          <w:rFonts w:ascii="Times New Roman" w:hAnsi="Times New Roman" w:cs="Times New Roman"/>
          <w:sz w:val="28"/>
          <w:szCs w:val="28"/>
        </w:rPr>
        <w:t>The Council shall have a Secretary elected by the Council members. The Secretary shall synthesize opinions, record contents, and draft meeting minutes, and shall be responsible for preparation and support for the organization of Council meetings.</w:t>
      </w:r>
    </w:p>
    <w:p w:rsidR="007E6218" w:rsidRPr="007D3EDA" w:rsidRDefault="007E6218" w:rsidP="007D3EDA">
      <w:pPr>
        <w:snapToGrid w:val="0"/>
        <w:spacing w:line="360" w:lineRule="exact"/>
        <w:ind w:firstLine="720"/>
        <w:rPr>
          <w:rFonts w:ascii="Times New Roman" w:hAnsi="Times New Roman" w:cs="Times New Roman"/>
          <w:b/>
          <w:sz w:val="28"/>
          <w:szCs w:val="28"/>
        </w:rPr>
      </w:pPr>
      <w:r w:rsidRPr="007D3EDA">
        <w:rPr>
          <w:rFonts w:ascii="Times New Roman" w:hAnsi="Times New Roman" w:cs="Times New Roman"/>
          <w:b/>
          <w:sz w:val="28"/>
          <w:szCs w:val="28"/>
        </w:rPr>
        <w:t>II. WORKING METHODS</w:t>
      </w:r>
    </w:p>
    <w:p w:rsidR="00343BE3" w:rsidRDefault="00343BE3" w:rsidP="004C2F2D">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7E6218" w:rsidRPr="007E6218">
        <w:rPr>
          <w:rFonts w:ascii="Times New Roman" w:hAnsi="Times New Roman" w:cs="Times New Roman"/>
          <w:sz w:val="28"/>
          <w:szCs w:val="28"/>
        </w:rPr>
        <w:t>A Council meeting shall be valid only when at least two-thirds (2/3) of the Council members are present, including the Chairperson or Vice Chairperson.</w:t>
      </w:r>
    </w:p>
    <w:p w:rsidR="007E6218" w:rsidRPr="007E6218" w:rsidRDefault="00343BE3" w:rsidP="004C2F2D">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7E6218" w:rsidRPr="007E6218">
        <w:rPr>
          <w:rFonts w:ascii="Times New Roman" w:hAnsi="Times New Roman" w:cs="Times New Roman"/>
          <w:sz w:val="28"/>
          <w:szCs w:val="28"/>
        </w:rPr>
        <w:t>Council members shall be responsible for studying the documents provided by the Department of Science and Technology / the Management Board of Da Nang High-Tech Park and Industrial Zones and preparing written comments and evaluations of the task/project explanation.</w:t>
      </w:r>
    </w:p>
    <w:p w:rsidR="004C2F2D" w:rsidRDefault="004C2F2D" w:rsidP="004C2F2D">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7E6218" w:rsidRPr="007E6218">
        <w:rPr>
          <w:rFonts w:ascii="Times New Roman" w:hAnsi="Times New Roman" w:cs="Times New Roman"/>
          <w:sz w:val="28"/>
          <w:szCs w:val="28"/>
        </w:rPr>
        <w:t>The Council shall work under the principle of democratic centralism. Conclusions of the Council shall be adopted when more than three-quarters (3/4) of the attending Council members agree, by direct voting or secret ballot.</w:t>
      </w:r>
    </w:p>
    <w:p w:rsidR="004C2F2D" w:rsidRDefault="004C2F2D" w:rsidP="004C2F2D">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7E6218" w:rsidRPr="007E6218">
        <w:rPr>
          <w:rFonts w:ascii="Times New Roman" w:hAnsi="Times New Roman" w:cs="Times New Roman"/>
          <w:sz w:val="28"/>
          <w:szCs w:val="28"/>
        </w:rPr>
        <w:t>Divergent opinions of members shall be compiled by the scientific secretary of the Council for discussion and voting. A Council member may request to reserve his/her opinion in case it differs from the Council’s conclusion. Council members shall bear individual responsibility for their own opinions and collective responsibility for the Council’s conclusions.</w:t>
      </w:r>
    </w:p>
    <w:p w:rsidR="007E6218" w:rsidRPr="007E6218" w:rsidRDefault="004C2F2D" w:rsidP="004C2F2D">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007E6218" w:rsidRPr="007E6218">
        <w:rPr>
          <w:rFonts w:ascii="Times New Roman" w:hAnsi="Times New Roman" w:cs="Times New Roman"/>
          <w:sz w:val="28"/>
          <w:szCs w:val="28"/>
        </w:rPr>
        <w:t>Meeting documents must be sent to Council members at least 05 (five) working days prior to the meeting.</w:t>
      </w:r>
    </w:p>
    <w:p w:rsidR="007E6218" w:rsidRPr="007E6218" w:rsidRDefault="004C2F2D" w:rsidP="004C2F2D">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ab/>
        <w:t xml:space="preserve">6. </w:t>
      </w:r>
      <w:r w:rsidR="007E6218" w:rsidRPr="007E6218">
        <w:rPr>
          <w:rFonts w:ascii="Times New Roman" w:hAnsi="Times New Roman" w:cs="Times New Roman"/>
          <w:sz w:val="28"/>
          <w:szCs w:val="28"/>
        </w:rPr>
        <w:t>Members who are absent may submit written opinions but are not allowed to authorize another person to attend on their behalf.</w:t>
      </w:r>
    </w:p>
    <w:p w:rsidR="007E6218" w:rsidRPr="007E6218" w:rsidRDefault="005B6481" w:rsidP="005B6481">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7E6218" w:rsidRPr="007E6218">
        <w:rPr>
          <w:rFonts w:ascii="Times New Roman" w:hAnsi="Times New Roman" w:cs="Times New Roman"/>
          <w:sz w:val="28"/>
          <w:szCs w:val="28"/>
        </w:rPr>
        <w:t>Where necessary, the Council may hold online meetings or combined in-person and online meetings. Online meetings must ensure confidentiality and comply with regulations applicable to in-person meetings.</w:t>
      </w:r>
    </w:p>
    <w:p w:rsidR="007E6218" w:rsidRPr="001675BE" w:rsidRDefault="007E6218" w:rsidP="001675BE">
      <w:pPr>
        <w:snapToGrid w:val="0"/>
        <w:spacing w:line="360" w:lineRule="exact"/>
        <w:ind w:firstLine="720"/>
        <w:jc w:val="both"/>
        <w:rPr>
          <w:rFonts w:ascii="Times New Roman" w:hAnsi="Times New Roman" w:cs="Times New Roman"/>
          <w:b/>
          <w:sz w:val="28"/>
          <w:szCs w:val="28"/>
        </w:rPr>
      </w:pPr>
      <w:r w:rsidRPr="001675BE">
        <w:rPr>
          <w:rFonts w:ascii="Times New Roman" w:hAnsi="Times New Roman" w:cs="Times New Roman"/>
          <w:b/>
          <w:sz w:val="28"/>
          <w:szCs w:val="28"/>
        </w:rPr>
        <w:t>III. WORKING PROCEDURES</w:t>
      </w:r>
    </w:p>
    <w:p w:rsidR="007E6218" w:rsidRPr="007E6218" w:rsidRDefault="001675BE" w:rsidP="001675BE">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7E6218" w:rsidRPr="007E6218">
        <w:rPr>
          <w:rFonts w:ascii="Times New Roman" w:hAnsi="Times New Roman" w:cs="Times New Roman"/>
          <w:sz w:val="28"/>
          <w:szCs w:val="28"/>
        </w:rPr>
        <w:t>The administrative secretary shall read the decision on establishment of the Council and introduce the Council members and attending delegates.</w:t>
      </w:r>
    </w:p>
    <w:p w:rsidR="00003625" w:rsidRDefault="001675BE" w:rsidP="00003625">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7E6218" w:rsidRPr="007E6218">
        <w:rPr>
          <w:rFonts w:ascii="Times New Roman" w:hAnsi="Times New Roman" w:cs="Times New Roman"/>
          <w:sz w:val="28"/>
          <w:szCs w:val="28"/>
        </w:rPr>
        <w:t>The Council shall discuss and agree on working principles and elect the Secretary.</w:t>
      </w:r>
    </w:p>
    <w:p w:rsidR="007E6218" w:rsidRPr="007E6218" w:rsidRDefault="00003625" w:rsidP="00003625">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7E6218" w:rsidRPr="007E6218">
        <w:rPr>
          <w:rFonts w:ascii="Times New Roman" w:hAnsi="Times New Roman" w:cs="Times New Roman"/>
          <w:sz w:val="28"/>
          <w:szCs w:val="28"/>
        </w:rPr>
        <w:t>The Council shall conduct evaluation of the dossiers:</w:t>
      </w:r>
    </w:p>
    <w:p w:rsidR="007E6218" w:rsidRPr="007E6218" w:rsidRDefault="007E6218" w:rsidP="00DD7BD7">
      <w:pPr>
        <w:snapToGrid w:val="0"/>
        <w:spacing w:line="360" w:lineRule="exact"/>
        <w:ind w:firstLine="720"/>
        <w:jc w:val="both"/>
        <w:rPr>
          <w:rFonts w:ascii="Times New Roman" w:hAnsi="Times New Roman" w:cs="Times New Roman"/>
          <w:sz w:val="28"/>
          <w:szCs w:val="28"/>
        </w:rPr>
      </w:pPr>
      <w:r w:rsidRPr="007E6218">
        <w:rPr>
          <w:rFonts w:ascii="Times New Roman" w:hAnsi="Times New Roman" w:cs="Times New Roman"/>
          <w:sz w:val="28"/>
          <w:szCs w:val="28"/>
        </w:rPr>
        <w:t>Council members present their comments and evaluations based on the project explanation for registration to lease and use science and technology infrastructure assets and other related dossier components.</w:t>
      </w:r>
    </w:p>
    <w:p w:rsidR="007E6218" w:rsidRPr="007E6218" w:rsidRDefault="007E6218" w:rsidP="00DD7BD7">
      <w:pPr>
        <w:snapToGrid w:val="0"/>
        <w:spacing w:line="360" w:lineRule="exact"/>
        <w:ind w:firstLine="720"/>
        <w:jc w:val="both"/>
        <w:rPr>
          <w:rFonts w:ascii="Times New Roman" w:hAnsi="Times New Roman" w:cs="Times New Roman"/>
          <w:sz w:val="28"/>
          <w:szCs w:val="28"/>
        </w:rPr>
      </w:pPr>
      <w:r w:rsidRPr="007E6218">
        <w:rPr>
          <w:rFonts w:ascii="Times New Roman" w:hAnsi="Times New Roman" w:cs="Times New Roman"/>
          <w:sz w:val="28"/>
          <w:szCs w:val="28"/>
        </w:rPr>
        <w:t>The Secretary shall read written comments from absent members (if any) for the Council’s consideration and reference.</w:t>
      </w:r>
    </w:p>
    <w:p w:rsidR="007E6218" w:rsidRPr="007E6218" w:rsidRDefault="007E6218" w:rsidP="00DD7BD7">
      <w:pPr>
        <w:snapToGrid w:val="0"/>
        <w:spacing w:line="360" w:lineRule="exact"/>
        <w:ind w:firstLine="720"/>
        <w:jc w:val="both"/>
        <w:rPr>
          <w:rFonts w:ascii="Times New Roman" w:hAnsi="Times New Roman" w:cs="Times New Roman"/>
          <w:sz w:val="28"/>
          <w:szCs w:val="28"/>
        </w:rPr>
      </w:pPr>
      <w:r w:rsidRPr="007E6218">
        <w:rPr>
          <w:rFonts w:ascii="Times New Roman" w:hAnsi="Times New Roman" w:cs="Times New Roman"/>
          <w:sz w:val="28"/>
          <w:szCs w:val="28"/>
        </w:rPr>
        <w:t>The Council shall discuss and evaluate each dossier.</w:t>
      </w:r>
    </w:p>
    <w:p w:rsidR="007E6218" w:rsidRPr="007E6218" w:rsidRDefault="007E6218" w:rsidP="00DD7BD7">
      <w:pPr>
        <w:snapToGrid w:val="0"/>
        <w:spacing w:line="360" w:lineRule="exact"/>
        <w:ind w:firstLine="720"/>
        <w:jc w:val="both"/>
        <w:rPr>
          <w:rFonts w:ascii="Times New Roman" w:hAnsi="Times New Roman" w:cs="Times New Roman"/>
          <w:sz w:val="28"/>
          <w:szCs w:val="28"/>
        </w:rPr>
      </w:pPr>
      <w:r w:rsidRPr="007E6218">
        <w:rPr>
          <w:rFonts w:ascii="Times New Roman" w:hAnsi="Times New Roman" w:cs="Times New Roman"/>
          <w:sz w:val="28"/>
          <w:szCs w:val="28"/>
        </w:rPr>
        <w:t>The Council shall elect a vote-counting committee consisting of 03 (three) Council members, including 01 head and 02 members.</w:t>
      </w:r>
    </w:p>
    <w:p w:rsidR="007E6218" w:rsidRPr="007E6218" w:rsidRDefault="007E6218" w:rsidP="00DD7BD7">
      <w:pPr>
        <w:snapToGrid w:val="0"/>
        <w:spacing w:line="360" w:lineRule="exact"/>
        <w:ind w:firstLine="720"/>
        <w:jc w:val="both"/>
        <w:rPr>
          <w:rFonts w:ascii="Times New Roman" w:hAnsi="Times New Roman" w:cs="Times New Roman"/>
          <w:sz w:val="28"/>
          <w:szCs w:val="28"/>
        </w:rPr>
      </w:pPr>
      <w:r w:rsidRPr="007E6218">
        <w:rPr>
          <w:rFonts w:ascii="Times New Roman" w:hAnsi="Times New Roman" w:cs="Times New Roman"/>
          <w:sz w:val="28"/>
          <w:szCs w:val="28"/>
        </w:rPr>
        <w:t>The vote-counting committee shall compile the evaluation results of Council members.</w:t>
      </w:r>
    </w:p>
    <w:p w:rsidR="007E6218" w:rsidRPr="007E6218" w:rsidRDefault="00DD7BD7" w:rsidP="00DD7BD7">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7E6218" w:rsidRPr="007E6218">
        <w:rPr>
          <w:rFonts w:ascii="Times New Roman" w:hAnsi="Times New Roman" w:cs="Times New Roman"/>
          <w:sz w:val="28"/>
          <w:szCs w:val="28"/>
        </w:rPr>
        <w:t>The Council shall publicly announce the scoring results and approve the Council’s meeting minutes.</w:t>
      </w:r>
    </w:p>
    <w:p w:rsidR="007E6218" w:rsidRPr="007E6218" w:rsidRDefault="006F597B" w:rsidP="006F597B">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007E6218" w:rsidRPr="007E6218">
        <w:rPr>
          <w:rFonts w:ascii="Times New Roman" w:hAnsi="Times New Roman" w:cs="Times New Roman"/>
          <w:sz w:val="28"/>
          <w:szCs w:val="28"/>
        </w:rPr>
        <w:t>The Council shall discuss to reach agreement on:</w:t>
      </w:r>
    </w:p>
    <w:p w:rsidR="007E6218" w:rsidRPr="007E6218" w:rsidRDefault="007E6218" w:rsidP="00900FD0">
      <w:pPr>
        <w:snapToGrid w:val="0"/>
        <w:spacing w:line="360" w:lineRule="exact"/>
        <w:ind w:firstLine="720"/>
        <w:jc w:val="both"/>
        <w:rPr>
          <w:rFonts w:ascii="Times New Roman" w:hAnsi="Times New Roman" w:cs="Times New Roman"/>
          <w:sz w:val="28"/>
          <w:szCs w:val="28"/>
        </w:rPr>
      </w:pPr>
      <w:r w:rsidRPr="007E6218">
        <w:rPr>
          <w:rFonts w:ascii="Times New Roman" w:hAnsi="Times New Roman" w:cs="Times New Roman"/>
          <w:sz w:val="28"/>
          <w:szCs w:val="28"/>
        </w:rPr>
        <w:t>The level of eligibility for support;</w:t>
      </w:r>
    </w:p>
    <w:p w:rsidR="007E6218" w:rsidRPr="007E6218" w:rsidRDefault="007E6218" w:rsidP="00900FD0">
      <w:pPr>
        <w:snapToGrid w:val="0"/>
        <w:spacing w:line="360" w:lineRule="exact"/>
        <w:ind w:firstLine="720"/>
        <w:jc w:val="both"/>
        <w:rPr>
          <w:rFonts w:ascii="Times New Roman" w:hAnsi="Times New Roman" w:cs="Times New Roman"/>
          <w:sz w:val="28"/>
          <w:szCs w:val="28"/>
        </w:rPr>
      </w:pPr>
      <w:r w:rsidRPr="007E6218">
        <w:rPr>
          <w:rFonts w:ascii="Times New Roman" w:hAnsi="Times New Roman" w:cs="Times New Roman"/>
          <w:sz w:val="28"/>
          <w:szCs w:val="28"/>
        </w:rPr>
        <w:t>The amount of rental cost support;</w:t>
      </w:r>
    </w:p>
    <w:p w:rsidR="007E6218" w:rsidRPr="007E6218" w:rsidRDefault="007E6218" w:rsidP="00900FD0">
      <w:pPr>
        <w:snapToGrid w:val="0"/>
        <w:spacing w:line="360" w:lineRule="exact"/>
        <w:ind w:firstLine="720"/>
        <w:jc w:val="both"/>
        <w:rPr>
          <w:rFonts w:ascii="Times New Roman" w:hAnsi="Times New Roman" w:cs="Times New Roman"/>
          <w:sz w:val="28"/>
          <w:szCs w:val="28"/>
        </w:rPr>
      </w:pPr>
      <w:r w:rsidRPr="007E6218">
        <w:rPr>
          <w:rFonts w:ascii="Times New Roman" w:hAnsi="Times New Roman" w:cs="Times New Roman"/>
          <w:sz w:val="28"/>
          <w:szCs w:val="28"/>
        </w:rPr>
        <w:t>Other related proposals.</w:t>
      </w:r>
    </w:p>
    <w:p w:rsidR="001B42C9" w:rsidRDefault="001B42C9" w:rsidP="001B42C9">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6. </w:t>
      </w:r>
      <w:r w:rsidR="007E6218" w:rsidRPr="007E6218">
        <w:rPr>
          <w:rFonts w:ascii="Times New Roman" w:hAnsi="Times New Roman" w:cs="Times New Roman"/>
          <w:sz w:val="28"/>
          <w:szCs w:val="28"/>
        </w:rPr>
        <w:t>The Secretary shall finalize the Council’s meeting minutes.</w:t>
      </w:r>
    </w:p>
    <w:p w:rsidR="00E56D9E" w:rsidRDefault="001B42C9" w:rsidP="001B42C9">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7. </w:t>
      </w:r>
      <w:r w:rsidR="007E6218" w:rsidRPr="007E6218">
        <w:rPr>
          <w:rFonts w:ascii="Times New Roman" w:hAnsi="Times New Roman" w:cs="Times New Roman"/>
          <w:sz w:val="28"/>
          <w:szCs w:val="28"/>
        </w:rPr>
        <w:t>The Council shall approve the meeting minutes.</w:t>
      </w:r>
    </w:p>
    <w:p w:rsidR="00954CB9" w:rsidRDefault="00954CB9" w:rsidP="00954CB9">
      <w:pPr>
        <w:snapToGrid w:val="0"/>
        <w:spacing w:line="360" w:lineRule="exact"/>
        <w:jc w:val="both"/>
        <w:rPr>
          <w:rFonts w:ascii="Times New Roman" w:hAnsi="Times New Roman" w:cs="Times New Roman"/>
          <w:sz w:val="28"/>
          <w:szCs w:val="28"/>
        </w:rPr>
      </w:pPr>
    </w:p>
    <w:p w:rsidR="00954CB9" w:rsidRDefault="00954CB9" w:rsidP="00954CB9">
      <w:pPr>
        <w:snapToGrid w:val="0"/>
        <w:spacing w:line="360" w:lineRule="exact"/>
        <w:jc w:val="both"/>
        <w:rPr>
          <w:rFonts w:ascii="Times New Roman" w:hAnsi="Times New Roman" w:cs="Times New Roman"/>
          <w:sz w:val="28"/>
          <w:szCs w:val="28"/>
        </w:rPr>
      </w:pPr>
    </w:p>
    <w:p w:rsidR="00954CB9" w:rsidRDefault="00954CB9" w:rsidP="00954CB9">
      <w:pPr>
        <w:snapToGrid w:val="0"/>
        <w:spacing w:line="360" w:lineRule="exact"/>
        <w:jc w:val="both"/>
        <w:rPr>
          <w:rFonts w:ascii="Times New Roman" w:hAnsi="Times New Roman" w:cs="Times New Roman"/>
          <w:sz w:val="28"/>
          <w:szCs w:val="28"/>
        </w:rPr>
      </w:pPr>
    </w:p>
    <w:p w:rsidR="00954CB9" w:rsidRDefault="00954CB9" w:rsidP="00954CB9">
      <w:pPr>
        <w:snapToGrid w:val="0"/>
        <w:spacing w:line="360" w:lineRule="exact"/>
        <w:jc w:val="both"/>
        <w:rPr>
          <w:rFonts w:ascii="Times New Roman" w:hAnsi="Times New Roman" w:cs="Times New Roman"/>
          <w:sz w:val="28"/>
          <w:szCs w:val="28"/>
        </w:rPr>
      </w:pPr>
    </w:p>
    <w:p w:rsidR="00954CB9" w:rsidRDefault="00954CB9" w:rsidP="00954CB9">
      <w:pPr>
        <w:snapToGrid w:val="0"/>
        <w:spacing w:line="360" w:lineRule="exact"/>
        <w:jc w:val="both"/>
        <w:rPr>
          <w:rFonts w:ascii="Times New Roman" w:hAnsi="Times New Roman" w:cs="Times New Roman"/>
          <w:sz w:val="28"/>
          <w:szCs w:val="28"/>
        </w:rPr>
      </w:pPr>
    </w:p>
    <w:p w:rsidR="00954CB9" w:rsidRDefault="00954CB9" w:rsidP="00954CB9">
      <w:pPr>
        <w:snapToGrid w:val="0"/>
        <w:spacing w:line="360" w:lineRule="exact"/>
        <w:jc w:val="both"/>
        <w:rPr>
          <w:rFonts w:ascii="Times New Roman" w:hAnsi="Times New Roman" w:cs="Times New Roman"/>
          <w:sz w:val="28"/>
          <w:szCs w:val="28"/>
        </w:rPr>
      </w:pPr>
    </w:p>
    <w:p w:rsidR="00954CB9" w:rsidRDefault="00954CB9" w:rsidP="00954CB9">
      <w:pPr>
        <w:snapToGrid w:val="0"/>
        <w:spacing w:line="360" w:lineRule="exact"/>
        <w:jc w:val="both"/>
        <w:rPr>
          <w:rFonts w:ascii="Times New Roman" w:hAnsi="Times New Roman" w:cs="Times New Roman"/>
          <w:sz w:val="28"/>
          <w:szCs w:val="28"/>
        </w:rPr>
      </w:pPr>
    </w:p>
    <w:p w:rsidR="00954CB9" w:rsidRDefault="00954CB9" w:rsidP="00954CB9">
      <w:pPr>
        <w:snapToGrid w:val="0"/>
        <w:spacing w:line="360" w:lineRule="exact"/>
        <w:jc w:val="both"/>
        <w:rPr>
          <w:rFonts w:ascii="Times New Roman" w:hAnsi="Times New Roman" w:cs="Times New Roman"/>
          <w:sz w:val="28"/>
          <w:szCs w:val="28"/>
        </w:rPr>
      </w:pPr>
    </w:p>
    <w:p w:rsidR="00954CB9" w:rsidRDefault="00954CB9" w:rsidP="00954CB9">
      <w:pPr>
        <w:snapToGrid w:val="0"/>
        <w:spacing w:line="360" w:lineRule="exact"/>
        <w:jc w:val="both"/>
        <w:rPr>
          <w:rFonts w:ascii="Times New Roman" w:hAnsi="Times New Roman" w:cs="Times New Roman"/>
          <w:sz w:val="28"/>
          <w:szCs w:val="28"/>
        </w:rPr>
      </w:pPr>
    </w:p>
    <w:p w:rsidR="00954CB9" w:rsidRDefault="00954CB9" w:rsidP="00954CB9">
      <w:pPr>
        <w:snapToGrid w:val="0"/>
        <w:spacing w:line="360" w:lineRule="exact"/>
        <w:jc w:val="both"/>
        <w:rPr>
          <w:rFonts w:ascii="Times New Roman" w:hAnsi="Times New Roman" w:cs="Times New Roman"/>
          <w:sz w:val="28"/>
          <w:szCs w:val="28"/>
        </w:rPr>
      </w:pPr>
    </w:p>
    <w:p w:rsidR="00954CB9" w:rsidRDefault="00954CB9" w:rsidP="00954CB9">
      <w:pPr>
        <w:snapToGrid w:val="0"/>
        <w:spacing w:line="360" w:lineRule="exact"/>
        <w:jc w:val="both"/>
        <w:rPr>
          <w:rFonts w:ascii="Times New Roman" w:hAnsi="Times New Roman" w:cs="Times New Roman"/>
          <w:sz w:val="28"/>
          <w:szCs w:val="28"/>
        </w:rPr>
      </w:pPr>
    </w:p>
    <w:p w:rsidR="00954CB9" w:rsidRDefault="00954CB9" w:rsidP="00954CB9">
      <w:pPr>
        <w:snapToGrid w:val="0"/>
        <w:spacing w:line="360" w:lineRule="exact"/>
        <w:jc w:val="both"/>
        <w:rPr>
          <w:rFonts w:ascii="Times New Roman" w:hAnsi="Times New Roman" w:cs="Times New Roman"/>
          <w:sz w:val="28"/>
          <w:szCs w:val="28"/>
        </w:rPr>
      </w:pPr>
    </w:p>
    <w:p w:rsidR="00954CB9" w:rsidRDefault="00954CB9" w:rsidP="00954CB9">
      <w:pPr>
        <w:snapToGrid w:val="0"/>
        <w:spacing w:line="360" w:lineRule="exact"/>
        <w:jc w:val="both"/>
        <w:rPr>
          <w:rFonts w:ascii="Times New Roman" w:hAnsi="Times New Roman" w:cs="Times New Roman"/>
          <w:sz w:val="28"/>
          <w:szCs w:val="28"/>
        </w:rPr>
      </w:pPr>
    </w:p>
    <w:p w:rsidR="00954CB9" w:rsidRPr="00954CB9" w:rsidRDefault="00114E81" w:rsidP="00954CB9">
      <w:pPr>
        <w:snapToGrid w:val="0"/>
        <w:spacing w:line="360" w:lineRule="exact"/>
        <w:jc w:val="center"/>
        <w:rPr>
          <w:rFonts w:ascii="Times New Roman" w:hAnsi="Times New Roman" w:cs="Times New Roman"/>
          <w:b/>
          <w:sz w:val="28"/>
          <w:szCs w:val="28"/>
        </w:rPr>
      </w:pPr>
      <w:r w:rsidRPr="00AB0061">
        <w:rPr>
          <w:rFonts w:ascii="Times New Roman" w:hAnsi="Times New Roman" w:cs="Times New Roman"/>
          <w:b/>
          <w:sz w:val="28"/>
          <w:szCs w:val="28"/>
        </w:rPr>
        <w:lastRenderedPageBreak/>
        <w:t>Appendix</w:t>
      </w:r>
      <w:r>
        <w:rPr>
          <w:rFonts w:ascii="Times New Roman" w:hAnsi="Times New Roman" w:cs="Times New Roman"/>
          <w:b/>
          <w:sz w:val="28"/>
          <w:szCs w:val="28"/>
        </w:rPr>
        <w:t xml:space="preserve"> </w:t>
      </w:r>
      <w:r w:rsidR="00954CB9" w:rsidRPr="00954CB9">
        <w:rPr>
          <w:rFonts w:ascii="Times New Roman" w:hAnsi="Times New Roman" w:cs="Times New Roman"/>
          <w:b/>
          <w:sz w:val="28"/>
          <w:szCs w:val="28"/>
        </w:rPr>
        <w:t>IV</w:t>
      </w:r>
    </w:p>
    <w:p w:rsidR="00137FA7" w:rsidRPr="00954CB9" w:rsidRDefault="00954CB9" w:rsidP="00954CB9">
      <w:pPr>
        <w:snapToGrid w:val="0"/>
        <w:spacing w:line="360" w:lineRule="exact"/>
        <w:jc w:val="center"/>
        <w:rPr>
          <w:rFonts w:ascii="Times New Roman" w:hAnsi="Times New Roman" w:cs="Times New Roman"/>
          <w:b/>
          <w:sz w:val="28"/>
          <w:szCs w:val="28"/>
        </w:rPr>
      </w:pPr>
      <w:r w:rsidRPr="00954CB9">
        <w:rPr>
          <w:rFonts w:ascii="Times New Roman" w:hAnsi="Times New Roman" w:cs="Times New Roman"/>
          <w:b/>
          <w:sz w:val="28"/>
          <w:szCs w:val="28"/>
        </w:rPr>
        <w:t>APPLICATION FORM</w:t>
      </w:r>
    </w:p>
    <w:p w:rsidR="00954CB9" w:rsidRPr="00C60A44" w:rsidRDefault="00954CB9" w:rsidP="00954CB9">
      <w:pPr>
        <w:snapToGrid w:val="0"/>
        <w:spacing w:line="360" w:lineRule="exact"/>
        <w:jc w:val="center"/>
        <w:rPr>
          <w:rFonts w:ascii="Times New Roman" w:hAnsi="Times New Roman" w:cs="Times New Roman"/>
          <w:i/>
          <w:sz w:val="28"/>
          <w:szCs w:val="28"/>
        </w:rPr>
      </w:pPr>
      <w:r w:rsidRPr="00C60A44">
        <w:rPr>
          <w:rFonts w:ascii="Times New Roman" w:hAnsi="Times New Roman" w:cs="Times New Roman"/>
          <w:i/>
          <w:sz w:val="28"/>
          <w:szCs w:val="28"/>
        </w:rPr>
        <w:t>(Issued together with Resolution No. 56/2024/NQ-H</w:t>
      </w:r>
      <w:r>
        <w:rPr>
          <w:rFonts w:ascii="Times New Roman" w:hAnsi="Times New Roman" w:cs="Times New Roman"/>
          <w:i/>
          <w:sz w:val="28"/>
          <w:szCs w:val="28"/>
        </w:rPr>
        <w:t>D</w:t>
      </w:r>
      <w:r w:rsidRPr="00C60A44">
        <w:rPr>
          <w:rFonts w:ascii="Times New Roman" w:hAnsi="Times New Roman" w:cs="Times New Roman"/>
          <w:i/>
          <w:sz w:val="28"/>
          <w:szCs w:val="28"/>
        </w:rPr>
        <w:t>ND dated December 13, 2024 of the Da Nang City People’s Council)</w:t>
      </w:r>
    </w:p>
    <w:p w:rsidR="00954CB9" w:rsidRDefault="00C724E5" w:rsidP="00954CB9">
      <w:pPr>
        <w:snapToGrid w:val="0"/>
        <w:spacing w:line="360" w:lineRule="exact"/>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simplePos x="0" y="0"/>
                <wp:positionH relativeFrom="column">
                  <wp:posOffset>2041525</wp:posOffset>
                </wp:positionH>
                <wp:positionV relativeFrom="paragraph">
                  <wp:posOffset>57573</wp:posOffset>
                </wp:positionV>
                <wp:extent cx="1718734"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7187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CD48BA" id="Straight Connector 1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60.75pt,4.55pt" to="296.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" strokecolor="black [3200]" strokeweight=".5pt">
                <v:stroke joinstyle="miter"/>
              </v:line>
            </w:pict>
          </mc:Fallback>
        </mc:AlternateContent>
      </w:r>
    </w:p>
    <w:p w:rsidR="00C2555E" w:rsidRPr="00C824F4" w:rsidRDefault="004B36C2" w:rsidP="00954CB9">
      <w:pPr>
        <w:snapToGrid w:val="0"/>
        <w:spacing w:line="360" w:lineRule="exact"/>
        <w:jc w:val="center"/>
        <w:rPr>
          <w:rFonts w:ascii="Times New Roman" w:hAnsi="Times New Roman" w:cs="Times New Roman"/>
          <w:b/>
          <w:sz w:val="28"/>
          <w:szCs w:val="28"/>
        </w:rPr>
      </w:pPr>
      <w:r w:rsidRPr="00C824F4">
        <w:rPr>
          <w:rFonts w:ascii="Times New Roman" w:hAnsi="Times New Roman" w:cs="Times New Roman"/>
          <w:b/>
          <w:sz w:val="28"/>
          <w:szCs w:val="28"/>
        </w:rPr>
        <w:t>SOCIALIST REPUBLIC OF VIETNAM</w:t>
      </w:r>
    </w:p>
    <w:p w:rsidR="004B36C2" w:rsidRPr="00C824F4" w:rsidRDefault="004B36C2" w:rsidP="00954CB9">
      <w:pPr>
        <w:snapToGrid w:val="0"/>
        <w:spacing w:line="360" w:lineRule="exact"/>
        <w:jc w:val="center"/>
        <w:rPr>
          <w:rFonts w:ascii="Times New Roman" w:hAnsi="Times New Roman" w:cs="Times New Roman"/>
          <w:b/>
          <w:sz w:val="28"/>
          <w:szCs w:val="28"/>
        </w:rPr>
      </w:pPr>
      <w:r w:rsidRPr="00C824F4">
        <w:rPr>
          <w:rFonts w:ascii="Times New Roman" w:hAnsi="Times New Roman" w:cs="Times New Roman"/>
          <w:b/>
          <w:sz w:val="28"/>
          <w:szCs w:val="28"/>
        </w:rPr>
        <w:t>Independence - Freedom - Happiness</w:t>
      </w:r>
    </w:p>
    <w:p w:rsidR="004B36C2" w:rsidRPr="00C824F4" w:rsidRDefault="006D5C82" w:rsidP="00954CB9">
      <w:pPr>
        <w:snapToGrid w:val="0"/>
        <w:spacing w:line="360" w:lineRule="exact"/>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58CD0D7C" wp14:editId="4D8B28B6">
                <wp:simplePos x="0" y="0"/>
                <wp:positionH relativeFrom="column">
                  <wp:posOffset>2041525</wp:posOffset>
                </wp:positionH>
                <wp:positionV relativeFrom="paragraph">
                  <wp:posOffset>40217</wp:posOffset>
                </wp:positionV>
                <wp:extent cx="1718734"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7187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68510E" id="Straight Connector 1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60.75pt,3.15pt" to="296.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" strokecolor="black [3200]" strokeweight=".5pt">
                <v:stroke joinstyle="miter"/>
              </v:line>
            </w:pict>
          </mc:Fallback>
        </mc:AlternateContent>
      </w:r>
    </w:p>
    <w:p w:rsidR="00D87164" w:rsidRPr="009B21DA" w:rsidRDefault="00D87164" w:rsidP="008217EF">
      <w:pPr>
        <w:snapToGrid w:val="0"/>
        <w:spacing w:line="360" w:lineRule="exact"/>
        <w:jc w:val="center"/>
        <w:rPr>
          <w:rFonts w:ascii="Times New Roman" w:hAnsi="Times New Roman" w:cs="Times New Roman"/>
          <w:b/>
          <w:sz w:val="28"/>
          <w:szCs w:val="28"/>
        </w:rPr>
      </w:pPr>
      <w:r w:rsidRPr="009B21DA">
        <w:rPr>
          <w:rFonts w:ascii="Times New Roman" w:hAnsi="Times New Roman" w:cs="Times New Roman"/>
          <w:b/>
          <w:sz w:val="28"/>
          <w:szCs w:val="28"/>
        </w:rPr>
        <w:t>APPLICATION FOR SUPPORT FOR RENTAL COSTS OF</w:t>
      </w:r>
      <w:r w:rsidR="00B4121C" w:rsidRPr="009B21DA">
        <w:rPr>
          <w:rFonts w:ascii="Times New Roman" w:hAnsi="Times New Roman" w:cs="Times New Roman"/>
          <w:b/>
          <w:sz w:val="28"/>
          <w:szCs w:val="28"/>
        </w:rPr>
        <w:t xml:space="preserve"> </w:t>
      </w:r>
      <w:r w:rsidRPr="009B21DA">
        <w:rPr>
          <w:rFonts w:ascii="Times New Roman" w:hAnsi="Times New Roman" w:cs="Times New Roman"/>
          <w:b/>
          <w:sz w:val="28"/>
          <w:szCs w:val="28"/>
        </w:rPr>
        <w:t>SCIENCE AND TECHNOLOGY INFRASTRUCTURE ASSETS</w:t>
      </w:r>
    </w:p>
    <w:p w:rsidR="00D87164" w:rsidRPr="00D87164" w:rsidRDefault="00D87164" w:rsidP="00D87164">
      <w:pPr>
        <w:snapToGrid w:val="0"/>
        <w:spacing w:line="360" w:lineRule="exact"/>
        <w:jc w:val="both"/>
        <w:rPr>
          <w:rFonts w:ascii="Times New Roman" w:hAnsi="Times New Roman" w:cs="Times New Roman"/>
          <w:sz w:val="28"/>
          <w:szCs w:val="28"/>
        </w:rPr>
      </w:pPr>
    </w:p>
    <w:p w:rsidR="00D87164" w:rsidRPr="00D87164" w:rsidRDefault="00D87164" w:rsidP="00094AEA">
      <w:pPr>
        <w:snapToGrid w:val="0"/>
        <w:spacing w:line="360" w:lineRule="exact"/>
        <w:ind w:firstLine="720"/>
        <w:jc w:val="both"/>
        <w:rPr>
          <w:rFonts w:ascii="Times New Roman" w:hAnsi="Times New Roman" w:cs="Times New Roman"/>
          <w:sz w:val="28"/>
          <w:szCs w:val="28"/>
        </w:rPr>
      </w:pPr>
      <w:r w:rsidRPr="00D87164">
        <w:rPr>
          <w:rFonts w:ascii="Times New Roman" w:hAnsi="Times New Roman" w:cs="Times New Roman"/>
          <w:sz w:val="28"/>
          <w:szCs w:val="28"/>
        </w:rPr>
        <w:t>To: Department of Science and Technology / Management Board of</w:t>
      </w:r>
      <w:r w:rsidR="00094AEA">
        <w:rPr>
          <w:rFonts w:ascii="Times New Roman" w:hAnsi="Times New Roman" w:cs="Times New Roman"/>
          <w:sz w:val="28"/>
          <w:szCs w:val="28"/>
        </w:rPr>
        <w:t xml:space="preserve"> </w:t>
      </w:r>
      <w:r w:rsidRPr="00D87164">
        <w:rPr>
          <w:rFonts w:ascii="Times New Roman" w:hAnsi="Times New Roman" w:cs="Times New Roman"/>
          <w:sz w:val="28"/>
          <w:szCs w:val="28"/>
        </w:rPr>
        <w:t>Da Nang High-Tech Park and Industrial Zones</w:t>
      </w:r>
    </w:p>
    <w:p w:rsidR="00D87164" w:rsidRPr="00D87164" w:rsidRDefault="00D87164" w:rsidP="00D87164">
      <w:pPr>
        <w:snapToGrid w:val="0"/>
        <w:spacing w:line="360" w:lineRule="exact"/>
        <w:jc w:val="both"/>
        <w:rPr>
          <w:rFonts w:ascii="Times New Roman" w:hAnsi="Times New Roman" w:cs="Times New Roman"/>
          <w:sz w:val="28"/>
          <w:szCs w:val="28"/>
        </w:rPr>
      </w:pPr>
    </w:p>
    <w:p w:rsidR="00D87164" w:rsidRPr="00C30D33" w:rsidRDefault="00D87164" w:rsidP="00C30D33">
      <w:pPr>
        <w:snapToGrid w:val="0"/>
        <w:spacing w:line="360" w:lineRule="exact"/>
        <w:ind w:firstLine="720"/>
        <w:jc w:val="both"/>
        <w:rPr>
          <w:rFonts w:ascii="Times New Roman" w:hAnsi="Times New Roman" w:cs="Times New Roman"/>
          <w:i/>
          <w:sz w:val="28"/>
          <w:szCs w:val="28"/>
        </w:rPr>
      </w:pPr>
      <w:r w:rsidRPr="00C30D33">
        <w:rPr>
          <w:rFonts w:ascii="Times New Roman" w:hAnsi="Times New Roman" w:cs="Times New Roman"/>
          <w:i/>
          <w:sz w:val="28"/>
          <w:szCs w:val="28"/>
        </w:rPr>
        <w:t>Pursuant to Resolution No. 136/2024/QH15 dated June 26, 2024 of the National Assembly on urban government organization and pilot implementation of a number of special mechanisms and policies for the development of Da Nang City;</w:t>
      </w:r>
    </w:p>
    <w:p w:rsidR="00D87164" w:rsidRPr="00C30D33" w:rsidRDefault="00D87164" w:rsidP="00C30D33">
      <w:pPr>
        <w:snapToGrid w:val="0"/>
        <w:spacing w:line="360" w:lineRule="exact"/>
        <w:ind w:firstLine="720"/>
        <w:jc w:val="both"/>
        <w:rPr>
          <w:rFonts w:ascii="Times New Roman" w:hAnsi="Times New Roman" w:cs="Times New Roman"/>
          <w:i/>
          <w:sz w:val="28"/>
          <w:szCs w:val="28"/>
        </w:rPr>
      </w:pPr>
      <w:r w:rsidRPr="00C30D33">
        <w:rPr>
          <w:rFonts w:ascii="Times New Roman" w:hAnsi="Times New Roman" w:cs="Times New Roman"/>
          <w:i/>
          <w:sz w:val="28"/>
          <w:szCs w:val="28"/>
        </w:rPr>
        <w:t>Pursuant to Resolution No. …/2024/NQ-H</w:t>
      </w:r>
      <w:r w:rsidR="00177849">
        <w:rPr>
          <w:rFonts w:ascii="Times New Roman" w:hAnsi="Times New Roman" w:cs="Times New Roman"/>
          <w:i/>
          <w:sz w:val="28"/>
          <w:szCs w:val="28"/>
        </w:rPr>
        <w:t>D</w:t>
      </w:r>
      <w:r w:rsidRPr="00C30D33">
        <w:rPr>
          <w:rFonts w:ascii="Times New Roman" w:hAnsi="Times New Roman" w:cs="Times New Roman"/>
          <w:i/>
          <w:sz w:val="28"/>
          <w:szCs w:val="28"/>
        </w:rPr>
        <w:t xml:space="preserve">ND dated </w:t>
      </w:r>
      <w:r w:rsidR="007A454A">
        <w:rPr>
          <w:rFonts w:ascii="Times New Roman" w:hAnsi="Times New Roman" w:cs="Times New Roman"/>
          <w:i/>
          <w:sz w:val="28"/>
          <w:szCs w:val="28"/>
        </w:rPr>
        <w:t>…</w:t>
      </w:r>
      <w:r w:rsidRPr="00C30D33">
        <w:rPr>
          <w:rFonts w:ascii="Times New Roman" w:hAnsi="Times New Roman" w:cs="Times New Roman"/>
          <w:i/>
          <w:sz w:val="28"/>
          <w:szCs w:val="28"/>
        </w:rPr>
        <w:t>… of the Da Nang City People’s Council on regulations on exploitation, assignment, handling, and financial support for the use of science and technology infrastructure assets within Da Nang City;</w:t>
      </w:r>
    </w:p>
    <w:p w:rsidR="00D87164" w:rsidRPr="00D87164" w:rsidRDefault="00D87164" w:rsidP="00D87164">
      <w:pPr>
        <w:snapToGrid w:val="0"/>
        <w:spacing w:line="360" w:lineRule="exact"/>
        <w:jc w:val="both"/>
        <w:rPr>
          <w:rFonts w:ascii="Times New Roman" w:hAnsi="Times New Roman" w:cs="Times New Roman"/>
          <w:sz w:val="28"/>
          <w:szCs w:val="28"/>
        </w:rPr>
      </w:pPr>
    </w:p>
    <w:p w:rsidR="00D87164" w:rsidRPr="00D87164" w:rsidRDefault="00301778" w:rsidP="00245ABA">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E61292">
        <w:rPr>
          <w:rFonts w:ascii="Times New Roman" w:hAnsi="Times New Roman" w:cs="Times New Roman"/>
          <w:sz w:val="28"/>
          <w:szCs w:val="28"/>
        </w:rPr>
        <w:t>…………..</w:t>
      </w:r>
      <w:r>
        <w:rPr>
          <w:rFonts w:ascii="Times New Roman" w:hAnsi="Times New Roman" w:cs="Times New Roman"/>
          <w:sz w:val="28"/>
          <w:szCs w:val="28"/>
        </w:rPr>
        <w:t xml:space="preserve">………. </w:t>
      </w:r>
      <w:r w:rsidR="00D87164" w:rsidRPr="00D87164">
        <w:rPr>
          <w:rFonts w:ascii="Times New Roman" w:hAnsi="Times New Roman" w:cs="Times New Roman"/>
          <w:sz w:val="28"/>
          <w:szCs w:val="28"/>
        </w:rPr>
        <w:t>(Name of the applying organization/individual) respectfully requests the Department of Science and Technology/the Management Board of Da Nang High-Tech Park and Industrial Zones to consider providing support for the rental of science and technology infrastructure assets, with the following specific details:</w:t>
      </w:r>
    </w:p>
    <w:p w:rsidR="00D87164" w:rsidRPr="00D87164" w:rsidRDefault="00CF1E68" w:rsidP="00245ABA">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D87164" w:rsidRPr="00D87164">
        <w:rPr>
          <w:rFonts w:ascii="Times New Roman" w:hAnsi="Times New Roman" w:cs="Times New Roman"/>
          <w:sz w:val="28"/>
          <w:szCs w:val="28"/>
        </w:rPr>
        <w:t>Name of the enterprise/organization/cooperative/individual applying for support:</w:t>
      </w:r>
    </w:p>
    <w:p w:rsidR="00D87164" w:rsidRPr="00D87164" w:rsidRDefault="00CF1E68" w:rsidP="00D87164">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ab/>
        <w:t xml:space="preserve">2. </w:t>
      </w:r>
      <w:r w:rsidR="00D87164" w:rsidRPr="00D87164">
        <w:rPr>
          <w:rFonts w:ascii="Times New Roman" w:hAnsi="Times New Roman" w:cs="Times New Roman"/>
          <w:sz w:val="28"/>
          <w:szCs w:val="28"/>
        </w:rPr>
        <w:t>Address:</w:t>
      </w:r>
    </w:p>
    <w:p w:rsidR="00D87164" w:rsidRPr="00D87164" w:rsidRDefault="000313B4" w:rsidP="000313B4">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D87164" w:rsidRPr="00D87164">
        <w:rPr>
          <w:rFonts w:ascii="Times New Roman" w:hAnsi="Times New Roman" w:cs="Times New Roman"/>
          <w:sz w:val="28"/>
          <w:szCs w:val="28"/>
        </w:rPr>
        <w:t>Tax code:</w:t>
      </w:r>
    </w:p>
    <w:p w:rsidR="00D87164" w:rsidRPr="00D87164" w:rsidRDefault="000313B4" w:rsidP="00D87164">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ab/>
        <w:t xml:space="preserve">4. </w:t>
      </w:r>
      <w:r w:rsidR="00D87164" w:rsidRPr="00D87164">
        <w:rPr>
          <w:rFonts w:ascii="Times New Roman" w:hAnsi="Times New Roman" w:cs="Times New Roman"/>
          <w:sz w:val="28"/>
          <w:szCs w:val="28"/>
        </w:rPr>
        <w:t>Telephone:</w:t>
      </w:r>
    </w:p>
    <w:p w:rsidR="003E4517" w:rsidRDefault="001626E3" w:rsidP="00D87164">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ab/>
        <w:t xml:space="preserve">5. </w:t>
      </w:r>
      <w:r w:rsidR="00D87164" w:rsidRPr="00D87164">
        <w:rPr>
          <w:rFonts w:ascii="Times New Roman" w:hAnsi="Times New Roman" w:cs="Times New Roman"/>
          <w:sz w:val="28"/>
          <w:szCs w:val="28"/>
        </w:rPr>
        <w:t>E-mail:</w:t>
      </w:r>
    </w:p>
    <w:p w:rsidR="00B677B5" w:rsidRDefault="00085561" w:rsidP="00B677B5">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6. </w:t>
      </w:r>
      <w:r w:rsidR="00D87164" w:rsidRPr="00D87164">
        <w:rPr>
          <w:rFonts w:ascii="Times New Roman" w:hAnsi="Times New Roman" w:cs="Times New Roman"/>
          <w:sz w:val="28"/>
          <w:szCs w:val="28"/>
        </w:rPr>
        <w:t>Legal representative:</w:t>
      </w:r>
    </w:p>
    <w:p w:rsidR="00D87164" w:rsidRPr="00D87164" w:rsidRDefault="00B677B5" w:rsidP="00B677B5">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87164" w:rsidRPr="00D87164">
        <w:rPr>
          <w:rFonts w:ascii="Times New Roman" w:hAnsi="Times New Roman" w:cs="Times New Roman"/>
          <w:sz w:val="28"/>
          <w:szCs w:val="28"/>
        </w:rPr>
        <w:t>Full name:</w:t>
      </w:r>
    </w:p>
    <w:p w:rsidR="00D87164" w:rsidRPr="00D87164" w:rsidRDefault="00955896" w:rsidP="00955896">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87164" w:rsidRPr="00D87164">
        <w:rPr>
          <w:rFonts w:ascii="Times New Roman" w:hAnsi="Times New Roman" w:cs="Times New Roman"/>
          <w:sz w:val="28"/>
          <w:szCs w:val="28"/>
        </w:rPr>
        <w:t>Position:</w:t>
      </w:r>
    </w:p>
    <w:p w:rsidR="00B665F5" w:rsidRDefault="00B665F5" w:rsidP="00D87164">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ab/>
        <w:t xml:space="preserve">- </w:t>
      </w:r>
      <w:r w:rsidR="00D87164" w:rsidRPr="00D87164">
        <w:rPr>
          <w:rFonts w:ascii="Times New Roman" w:hAnsi="Times New Roman" w:cs="Times New Roman"/>
          <w:sz w:val="28"/>
          <w:szCs w:val="28"/>
        </w:rPr>
        <w:t>Date of birth:</w:t>
      </w:r>
    </w:p>
    <w:p w:rsidR="00D87164" w:rsidRPr="00D87164" w:rsidRDefault="00B665F5" w:rsidP="00B665F5">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87164" w:rsidRPr="00D87164">
        <w:rPr>
          <w:rFonts w:ascii="Times New Roman" w:hAnsi="Times New Roman" w:cs="Times New Roman"/>
          <w:sz w:val="28"/>
          <w:szCs w:val="28"/>
        </w:rPr>
        <w:t>Citizen Identification Number:</w:t>
      </w:r>
      <w:r>
        <w:rPr>
          <w:rFonts w:ascii="Times New Roman" w:hAnsi="Times New Roman" w:cs="Times New Roman"/>
          <w:sz w:val="28"/>
          <w:szCs w:val="28"/>
        </w:rPr>
        <w:tab/>
      </w:r>
      <w:r>
        <w:rPr>
          <w:rFonts w:ascii="Times New Roman" w:hAnsi="Times New Roman" w:cs="Times New Roman"/>
          <w:sz w:val="28"/>
          <w:szCs w:val="28"/>
        </w:rPr>
        <w:tab/>
      </w:r>
      <w:r w:rsidR="00D87164" w:rsidRPr="00D87164">
        <w:rPr>
          <w:rFonts w:ascii="Times New Roman" w:hAnsi="Times New Roman" w:cs="Times New Roman"/>
          <w:sz w:val="28"/>
          <w:szCs w:val="28"/>
        </w:rPr>
        <w:t>Place of issu</w:t>
      </w:r>
      <w:r>
        <w:rPr>
          <w:rFonts w:ascii="Times New Roman" w:hAnsi="Times New Roman" w:cs="Times New Roman"/>
          <w:sz w:val="28"/>
          <w:szCs w:val="28"/>
        </w:rPr>
        <w:t>e</w:t>
      </w:r>
      <w:r w:rsidR="00D87164" w:rsidRPr="00D87164">
        <w:rPr>
          <w:rFonts w:ascii="Times New Roman" w:hAnsi="Times New Roman" w:cs="Times New Roman"/>
          <w:sz w:val="28"/>
          <w:szCs w:val="28"/>
        </w:rPr>
        <w:t>:</w:t>
      </w:r>
    </w:p>
    <w:p w:rsidR="00D87164" w:rsidRPr="00D87164" w:rsidRDefault="00B17FAF" w:rsidP="00B17FAF">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D87164" w:rsidRPr="00D87164">
        <w:rPr>
          <w:rFonts w:ascii="Times New Roman" w:hAnsi="Times New Roman" w:cs="Times New Roman"/>
          <w:sz w:val="28"/>
          <w:szCs w:val="28"/>
        </w:rPr>
        <w:t>Request for consideration of support for rental of science and technology infrastructure assets</w:t>
      </w:r>
    </w:p>
    <w:p w:rsidR="00D87164" w:rsidRPr="00D87164" w:rsidRDefault="00D87164" w:rsidP="00D87164">
      <w:pPr>
        <w:snapToGrid w:val="0"/>
        <w:spacing w:line="360" w:lineRule="exact"/>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704"/>
        <w:gridCol w:w="4961"/>
        <w:gridCol w:w="3397"/>
      </w:tblGrid>
      <w:tr w:rsidR="004C0823" w:rsidRPr="0049132E" w:rsidTr="0049132E">
        <w:tc>
          <w:tcPr>
            <w:tcW w:w="704" w:type="dxa"/>
          </w:tcPr>
          <w:p w:rsidR="004C0823" w:rsidRPr="0049132E" w:rsidRDefault="004C0823" w:rsidP="0049132E">
            <w:pPr>
              <w:snapToGrid w:val="0"/>
              <w:spacing w:line="360" w:lineRule="exact"/>
              <w:jc w:val="center"/>
              <w:rPr>
                <w:rFonts w:ascii="Times New Roman" w:hAnsi="Times New Roman" w:cs="Times New Roman"/>
                <w:b/>
                <w:sz w:val="28"/>
                <w:szCs w:val="28"/>
              </w:rPr>
            </w:pPr>
            <w:r w:rsidRPr="0049132E">
              <w:rPr>
                <w:rFonts w:ascii="Times New Roman" w:hAnsi="Times New Roman" w:cs="Times New Roman"/>
                <w:b/>
                <w:sz w:val="28"/>
                <w:szCs w:val="28"/>
              </w:rPr>
              <w:t>No.</w:t>
            </w:r>
          </w:p>
        </w:tc>
        <w:tc>
          <w:tcPr>
            <w:tcW w:w="4961" w:type="dxa"/>
          </w:tcPr>
          <w:p w:rsidR="004C0823" w:rsidRPr="0049132E" w:rsidRDefault="0049132E" w:rsidP="0049132E">
            <w:pPr>
              <w:snapToGrid w:val="0"/>
              <w:spacing w:line="360" w:lineRule="exact"/>
              <w:jc w:val="center"/>
              <w:rPr>
                <w:rFonts w:ascii="Times New Roman" w:hAnsi="Times New Roman" w:cs="Times New Roman"/>
                <w:b/>
                <w:sz w:val="28"/>
                <w:szCs w:val="28"/>
              </w:rPr>
            </w:pPr>
            <w:r w:rsidRPr="0049132E">
              <w:rPr>
                <w:rFonts w:ascii="Times New Roman" w:hAnsi="Times New Roman" w:cs="Times New Roman"/>
                <w:b/>
                <w:sz w:val="28"/>
                <w:szCs w:val="28"/>
              </w:rPr>
              <w:t>Specific support contents</w:t>
            </w:r>
          </w:p>
        </w:tc>
        <w:tc>
          <w:tcPr>
            <w:tcW w:w="3397" w:type="dxa"/>
          </w:tcPr>
          <w:p w:rsidR="004C0823" w:rsidRPr="0049132E" w:rsidRDefault="0049132E" w:rsidP="0049132E">
            <w:pPr>
              <w:snapToGrid w:val="0"/>
              <w:spacing w:line="360" w:lineRule="exact"/>
              <w:jc w:val="center"/>
              <w:rPr>
                <w:rFonts w:ascii="Times New Roman" w:hAnsi="Times New Roman" w:cs="Times New Roman"/>
                <w:b/>
                <w:sz w:val="28"/>
                <w:szCs w:val="28"/>
              </w:rPr>
            </w:pPr>
            <w:r w:rsidRPr="0049132E">
              <w:rPr>
                <w:rFonts w:ascii="Times New Roman" w:hAnsi="Times New Roman" w:cs="Times New Roman"/>
                <w:b/>
                <w:sz w:val="28"/>
                <w:szCs w:val="28"/>
              </w:rPr>
              <w:t>Requested support level</w:t>
            </w:r>
          </w:p>
        </w:tc>
      </w:tr>
      <w:tr w:rsidR="004C0823" w:rsidTr="0049132E">
        <w:tc>
          <w:tcPr>
            <w:tcW w:w="704" w:type="dxa"/>
          </w:tcPr>
          <w:p w:rsidR="004C0823" w:rsidRDefault="00D45405" w:rsidP="00AC5073">
            <w:pPr>
              <w:snapToGrid w:val="0"/>
              <w:spacing w:line="36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4961" w:type="dxa"/>
          </w:tcPr>
          <w:p w:rsidR="004C0823" w:rsidRDefault="004C0823" w:rsidP="00D87164">
            <w:pPr>
              <w:snapToGrid w:val="0"/>
              <w:spacing w:line="360" w:lineRule="exact"/>
              <w:jc w:val="both"/>
              <w:rPr>
                <w:rFonts w:ascii="Times New Roman" w:hAnsi="Times New Roman" w:cs="Times New Roman"/>
                <w:sz w:val="28"/>
                <w:szCs w:val="28"/>
              </w:rPr>
            </w:pPr>
          </w:p>
        </w:tc>
        <w:tc>
          <w:tcPr>
            <w:tcW w:w="3397" w:type="dxa"/>
          </w:tcPr>
          <w:p w:rsidR="004C0823" w:rsidRDefault="004C0823" w:rsidP="00D87164">
            <w:pPr>
              <w:snapToGrid w:val="0"/>
              <w:spacing w:line="360" w:lineRule="exact"/>
              <w:jc w:val="both"/>
              <w:rPr>
                <w:rFonts w:ascii="Times New Roman" w:hAnsi="Times New Roman" w:cs="Times New Roman"/>
                <w:sz w:val="28"/>
                <w:szCs w:val="28"/>
              </w:rPr>
            </w:pPr>
          </w:p>
        </w:tc>
      </w:tr>
      <w:tr w:rsidR="004C0823" w:rsidTr="0049132E">
        <w:tc>
          <w:tcPr>
            <w:tcW w:w="704" w:type="dxa"/>
          </w:tcPr>
          <w:p w:rsidR="004C0823" w:rsidRDefault="00D45405" w:rsidP="00AC5073">
            <w:pPr>
              <w:snapToGrid w:val="0"/>
              <w:spacing w:line="360" w:lineRule="exact"/>
              <w:jc w:val="center"/>
              <w:rPr>
                <w:rFonts w:ascii="Times New Roman" w:hAnsi="Times New Roman" w:cs="Times New Roman"/>
                <w:sz w:val="28"/>
                <w:szCs w:val="28"/>
              </w:rPr>
            </w:pPr>
            <w:r>
              <w:rPr>
                <w:rFonts w:ascii="Times New Roman" w:hAnsi="Times New Roman" w:cs="Times New Roman"/>
                <w:sz w:val="28"/>
                <w:szCs w:val="28"/>
              </w:rPr>
              <w:t>2</w:t>
            </w:r>
          </w:p>
        </w:tc>
        <w:tc>
          <w:tcPr>
            <w:tcW w:w="4961" w:type="dxa"/>
          </w:tcPr>
          <w:p w:rsidR="004C0823" w:rsidRDefault="004C0823" w:rsidP="00D87164">
            <w:pPr>
              <w:snapToGrid w:val="0"/>
              <w:spacing w:line="360" w:lineRule="exact"/>
              <w:jc w:val="both"/>
              <w:rPr>
                <w:rFonts w:ascii="Times New Roman" w:hAnsi="Times New Roman" w:cs="Times New Roman"/>
                <w:sz w:val="28"/>
                <w:szCs w:val="28"/>
              </w:rPr>
            </w:pPr>
          </w:p>
        </w:tc>
        <w:tc>
          <w:tcPr>
            <w:tcW w:w="3397" w:type="dxa"/>
          </w:tcPr>
          <w:p w:rsidR="004C0823" w:rsidRDefault="004C0823" w:rsidP="00D87164">
            <w:pPr>
              <w:snapToGrid w:val="0"/>
              <w:spacing w:line="360" w:lineRule="exact"/>
              <w:jc w:val="both"/>
              <w:rPr>
                <w:rFonts w:ascii="Times New Roman" w:hAnsi="Times New Roman" w:cs="Times New Roman"/>
                <w:sz w:val="28"/>
                <w:szCs w:val="28"/>
              </w:rPr>
            </w:pPr>
          </w:p>
        </w:tc>
      </w:tr>
      <w:tr w:rsidR="00AC5073" w:rsidTr="0049132E">
        <w:tc>
          <w:tcPr>
            <w:tcW w:w="704" w:type="dxa"/>
          </w:tcPr>
          <w:p w:rsidR="00AC5073" w:rsidRDefault="00AC5073" w:rsidP="00AC5073">
            <w:pPr>
              <w:snapToGrid w:val="0"/>
              <w:spacing w:line="360" w:lineRule="exact"/>
              <w:jc w:val="center"/>
              <w:rPr>
                <w:rFonts w:ascii="Times New Roman" w:hAnsi="Times New Roman" w:cs="Times New Roman"/>
                <w:sz w:val="28"/>
                <w:szCs w:val="28"/>
              </w:rPr>
            </w:pPr>
            <w:r>
              <w:rPr>
                <w:rFonts w:ascii="Times New Roman" w:hAnsi="Times New Roman" w:cs="Times New Roman"/>
                <w:sz w:val="28"/>
                <w:szCs w:val="28"/>
              </w:rPr>
              <w:t>…</w:t>
            </w:r>
          </w:p>
        </w:tc>
        <w:tc>
          <w:tcPr>
            <w:tcW w:w="4961" w:type="dxa"/>
          </w:tcPr>
          <w:p w:rsidR="00AC5073" w:rsidRDefault="00AC5073" w:rsidP="00D87164">
            <w:pPr>
              <w:snapToGrid w:val="0"/>
              <w:spacing w:line="360" w:lineRule="exact"/>
              <w:jc w:val="both"/>
              <w:rPr>
                <w:rFonts w:ascii="Times New Roman" w:hAnsi="Times New Roman" w:cs="Times New Roman"/>
                <w:sz w:val="28"/>
                <w:szCs w:val="28"/>
              </w:rPr>
            </w:pPr>
          </w:p>
        </w:tc>
        <w:tc>
          <w:tcPr>
            <w:tcW w:w="3397" w:type="dxa"/>
          </w:tcPr>
          <w:p w:rsidR="00AC5073" w:rsidRDefault="00AC5073" w:rsidP="00D87164">
            <w:pPr>
              <w:snapToGrid w:val="0"/>
              <w:spacing w:line="360" w:lineRule="exact"/>
              <w:jc w:val="both"/>
              <w:rPr>
                <w:rFonts w:ascii="Times New Roman" w:hAnsi="Times New Roman" w:cs="Times New Roman"/>
                <w:sz w:val="28"/>
                <w:szCs w:val="28"/>
              </w:rPr>
            </w:pPr>
          </w:p>
        </w:tc>
      </w:tr>
    </w:tbl>
    <w:p w:rsidR="00D87164" w:rsidRPr="00D87164" w:rsidRDefault="00FC5387" w:rsidP="00FC5387">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8. </w:t>
      </w:r>
      <w:r w:rsidR="00D87164" w:rsidRPr="00D87164">
        <w:rPr>
          <w:rFonts w:ascii="Times New Roman" w:hAnsi="Times New Roman" w:cs="Times New Roman"/>
          <w:sz w:val="28"/>
          <w:szCs w:val="28"/>
        </w:rPr>
        <w:t>Attached documents:</w:t>
      </w:r>
    </w:p>
    <w:p w:rsidR="00D87164" w:rsidRPr="00D87164" w:rsidRDefault="00D87164" w:rsidP="00D25900">
      <w:pPr>
        <w:snapToGrid w:val="0"/>
        <w:spacing w:line="360" w:lineRule="exact"/>
        <w:ind w:firstLine="720"/>
        <w:jc w:val="both"/>
        <w:rPr>
          <w:rFonts w:ascii="Times New Roman" w:hAnsi="Times New Roman" w:cs="Times New Roman"/>
          <w:sz w:val="28"/>
          <w:szCs w:val="28"/>
        </w:rPr>
      </w:pPr>
      <w:r w:rsidRPr="00D87164">
        <w:rPr>
          <w:rFonts w:ascii="Times New Roman" w:hAnsi="Times New Roman" w:cs="Times New Roman"/>
          <w:sz w:val="28"/>
          <w:szCs w:val="28"/>
        </w:rPr>
        <w:t xml:space="preserve">(1) </w:t>
      </w:r>
    </w:p>
    <w:p w:rsidR="00D25900" w:rsidRDefault="00D87164" w:rsidP="00D25900">
      <w:pPr>
        <w:snapToGrid w:val="0"/>
        <w:spacing w:line="360" w:lineRule="exact"/>
        <w:ind w:firstLine="720"/>
        <w:jc w:val="both"/>
        <w:rPr>
          <w:rFonts w:ascii="Times New Roman" w:hAnsi="Times New Roman" w:cs="Times New Roman"/>
          <w:sz w:val="28"/>
          <w:szCs w:val="28"/>
        </w:rPr>
      </w:pPr>
      <w:r w:rsidRPr="00D87164">
        <w:rPr>
          <w:rFonts w:ascii="Times New Roman" w:hAnsi="Times New Roman" w:cs="Times New Roman"/>
          <w:sz w:val="28"/>
          <w:szCs w:val="28"/>
        </w:rPr>
        <w:t xml:space="preserve">(2) </w:t>
      </w:r>
    </w:p>
    <w:p w:rsidR="00D87164" w:rsidRPr="00D87164" w:rsidRDefault="00D87164" w:rsidP="00D25900">
      <w:pPr>
        <w:snapToGrid w:val="0"/>
        <w:spacing w:line="360" w:lineRule="exact"/>
        <w:ind w:firstLine="720"/>
        <w:jc w:val="both"/>
        <w:rPr>
          <w:rFonts w:ascii="Times New Roman" w:hAnsi="Times New Roman" w:cs="Times New Roman"/>
          <w:sz w:val="28"/>
          <w:szCs w:val="28"/>
        </w:rPr>
      </w:pPr>
      <w:r w:rsidRPr="00D87164">
        <w:rPr>
          <w:rFonts w:ascii="Times New Roman" w:hAnsi="Times New Roman" w:cs="Times New Roman"/>
          <w:sz w:val="28"/>
          <w:szCs w:val="28"/>
        </w:rPr>
        <w:t>…</w:t>
      </w:r>
    </w:p>
    <w:p w:rsidR="00D87164" w:rsidRPr="00D87164" w:rsidRDefault="00D87164" w:rsidP="007D3559">
      <w:pPr>
        <w:snapToGrid w:val="0"/>
        <w:spacing w:line="360" w:lineRule="exact"/>
        <w:ind w:firstLine="720"/>
        <w:jc w:val="both"/>
        <w:rPr>
          <w:rFonts w:ascii="Times New Roman" w:hAnsi="Times New Roman" w:cs="Times New Roman"/>
          <w:sz w:val="28"/>
          <w:szCs w:val="28"/>
        </w:rPr>
      </w:pPr>
      <w:r w:rsidRPr="00D87164">
        <w:rPr>
          <w:rFonts w:ascii="Times New Roman" w:hAnsi="Times New Roman" w:cs="Times New Roman"/>
          <w:sz w:val="28"/>
          <w:szCs w:val="28"/>
        </w:rPr>
        <w:t>We hereby certify that all dossiers submitted to the Department of Science and Technology/public service units under the Department of Science and Technology, and the Management Board of Da Nang High-Tech Park and Industrial Zones are truthful and that we ensure compliance with all relevant legal regulations during the process of leasing science and technology infrastructure assets. We respectfully request your kind consideration.</w:t>
      </w:r>
    </w:p>
    <w:p w:rsidR="00D87164" w:rsidRPr="00D87164" w:rsidRDefault="00D87164" w:rsidP="00D87164">
      <w:pPr>
        <w:snapToGrid w:val="0"/>
        <w:spacing w:line="360" w:lineRule="exact"/>
        <w:jc w:val="both"/>
        <w:rPr>
          <w:rFonts w:ascii="Times New Roman" w:hAnsi="Times New Roman" w:cs="Times New Roman"/>
          <w:sz w:val="28"/>
          <w:szCs w:val="28"/>
        </w:rPr>
      </w:pPr>
    </w:p>
    <w:p w:rsidR="00D87164" w:rsidRPr="00E63252" w:rsidRDefault="00D87164" w:rsidP="00E63252">
      <w:pPr>
        <w:snapToGrid w:val="0"/>
        <w:spacing w:line="360" w:lineRule="exact"/>
        <w:jc w:val="center"/>
        <w:rPr>
          <w:rFonts w:ascii="Times New Roman" w:hAnsi="Times New Roman" w:cs="Times New Roman"/>
          <w:i/>
          <w:sz w:val="28"/>
          <w:szCs w:val="28"/>
        </w:rPr>
      </w:pPr>
      <w:r w:rsidRPr="00E63252">
        <w:rPr>
          <w:rFonts w:ascii="Times New Roman" w:hAnsi="Times New Roman" w:cs="Times New Roman"/>
          <w:i/>
          <w:sz w:val="28"/>
          <w:szCs w:val="28"/>
        </w:rPr>
        <w:t>…</w:t>
      </w:r>
      <w:r w:rsidR="00E63252">
        <w:rPr>
          <w:rFonts w:ascii="Times New Roman" w:hAnsi="Times New Roman" w:cs="Times New Roman"/>
          <w:i/>
          <w:sz w:val="28"/>
          <w:szCs w:val="28"/>
        </w:rPr>
        <w:t>…</w:t>
      </w:r>
      <w:r w:rsidRPr="00E63252">
        <w:rPr>
          <w:rFonts w:ascii="Times New Roman" w:hAnsi="Times New Roman" w:cs="Times New Roman"/>
          <w:i/>
          <w:sz w:val="28"/>
          <w:szCs w:val="28"/>
        </w:rPr>
        <w:t>, date … month … year …</w:t>
      </w:r>
    </w:p>
    <w:p w:rsidR="00D87164" w:rsidRPr="00E63252" w:rsidRDefault="00D87164" w:rsidP="00E63252">
      <w:pPr>
        <w:snapToGrid w:val="0"/>
        <w:spacing w:line="360" w:lineRule="exact"/>
        <w:jc w:val="center"/>
        <w:rPr>
          <w:rFonts w:ascii="Times New Roman" w:hAnsi="Times New Roman" w:cs="Times New Roman"/>
          <w:b/>
          <w:sz w:val="28"/>
          <w:szCs w:val="28"/>
        </w:rPr>
      </w:pPr>
      <w:r w:rsidRPr="00E63252">
        <w:rPr>
          <w:rFonts w:ascii="Times New Roman" w:hAnsi="Times New Roman" w:cs="Times New Roman"/>
          <w:b/>
          <w:sz w:val="28"/>
          <w:szCs w:val="28"/>
        </w:rPr>
        <w:t>INDIVIDUAL/LEGAL REPRESENTATIVE OF THE ORGANIZATION</w:t>
      </w:r>
    </w:p>
    <w:p w:rsidR="004B36C2" w:rsidRDefault="00D87164" w:rsidP="00E63252">
      <w:pPr>
        <w:snapToGrid w:val="0"/>
        <w:spacing w:line="360" w:lineRule="exact"/>
        <w:jc w:val="center"/>
        <w:rPr>
          <w:rFonts w:ascii="Times New Roman" w:hAnsi="Times New Roman" w:cs="Times New Roman"/>
          <w:i/>
          <w:sz w:val="28"/>
          <w:szCs w:val="28"/>
        </w:rPr>
      </w:pPr>
      <w:r w:rsidRPr="00E63252">
        <w:rPr>
          <w:rFonts w:ascii="Times New Roman" w:hAnsi="Times New Roman" w:cs="Times New Roman"/>
          <w:i/>
          <w:sz w:val="28"/>
          <w:szCs w:val="28"/>
        </w:rPr>
        <w:t>(Full name, signature, and seal)</w:t>
      </w: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rPr>
          <w:rFonts w:ascii="Times New Roman" w:hAnsi="Times New Roman" w:cs="Times New Roman"/>
          <w:sz w:val="28"/>
          <w:szCs w:val="28"/>
        </w:rPr>
      </w:pPr>
    </w:p>
    <w:p w:rsidR="00114E81" w:rsidRDefault="00114E81" w:rsidP="00114E81">
      <w:pPr>
        <w:snapToGrid w:val="0"/>
        <w:spacing w:line="360" w:lineRule="exact"/>
        <w:jc w:val="center"/>
        <w:rPr>
          <w:rFonts w:ascii="Times New Roman" w:hAnsi="Times New Roman" w:cs="Times New Roman"/>
          <w:b/>
          <w:sz w:val="28"/>
          <w:szCs w:val="28"/>
        </w:rPr>
      </w:pPr>
      <w:r w:rsidRPr="00AB0061">
        <w:rPr>
          <w:rFonts w:ascii="Times New Roman" w:hAnsi="Times New Roman" w:cs="Times New Roman"/>
          <w:b/>
          <w:sz w:val="28"/>
          <w:szCs w:val="28"/>
        </w:rPr>
        <w:lastRenderedPageBreak/>
        <w:t>Appendix</w:t>
      </w:r>
      <w:r>
        <w:rPr>
          <w:rFonts w:ascii="Times New Roman" w:hAnsi="Times New Roman" w:cs="Times New Roman"/>
          <w:b/>
          <w:sz w:val="28"/>
          <w:szCs w:val="28"/>
        </w:rPr>
        <w:t xml:space="preserve"> V</w:t>
      </w:r>
    </w:p>
    <w:p w:rsidR="00114E81" w:rsidRDefault="00664BFF" w:rsidP="00664BFF">
      <w:pPr>
        <w:snapToGrid w:val="0"/>
        <w:spacing w:line="360" w:lineRule="exact"/>
        <w:jc w:val="center"/>
        <w:rPr>
          <w:rFonts w:ascii="Times New Roman" w:hAnsi="Times New Roman" w:cs="Times New Roman"/>
          <w:b/>
          <w:sz w:val="28"/>
          <w:szCs w:val="28"/>
        </w:rPr>
      </w:pPr>
      <w:r w:rsidRPr="00664BFF">
        <w:rPr>
          <w:rFonts w:ascii="Times New Roman" w:hAnsi="Times New Roman" w:cs="Times New Roman"/>
          <w:b/>
          <w:sz w:val="28"/>
          <w:szCs w:val="28"/>
        </w:rPr>
        <w:t>PROJECT EXPLANATORY STATEMENT TEMPLATE</w:t>
      </w:r>
    </w:p>
    <w:p w:rsidR="00C72C42" w:rsidRPr="00C60A44" w:rsidRDefault="00C72C42" w:rsidP="00C72C42">
      <w:pPr>
        <w:snapToGrid w:val="0"/>
        <w:spacing w:line="360" w:lineRule="exact"/>
        <w:jc w:val="center"/>
        <w:rPr>
          <w:rFonts w:ascii="Times New Roman" w:hAnsi="Times New Roman" w:cs="Times New Roman"/>
          <w:i/>
          <w:sz w:val="28"/>
          <w:szCs w:val="28"/>
        </w:rPr>
      </w:pPr>
      <w:r w:rsidRPr="00C60A44">
        <w:rPr>
          <w:rFonts w:ascii="Times New Roman" w:hAnsi="Times New Roman" w:cs="Times New Roman"/>
          <w:i/>
          <w:sz w:val="28"/>
          <w:szCs w:val="28"/>
        </w:rPr>
        <w:t>(Issued together with Resolution No. 56/2024/NQ-H</w:t>
      </w:r>
      <w:r>
        <w:rPr>
          <w:rFonts w:ascii="Times New Roman" w:hAnsi="Times New Roman" w:cs="Times New Roman"/>
          <w:i/>
          <w:sz w:val="28"/>
          <w:szCs w:val="28"/>
        </w:rPr>
        <w:t>D</w:t>
      </w:r>
      <w:r w:rsidRPr="00C60A44">
        <w:rPr>
          <w:rFonts w:ascii="Times New Roman" w:hAnsi="Times New Roman" w:cs="Times New Roman"/>
          <w:i/>
          <w:sz w:val="28"/>
          <w:szCs w:val="28"/>
        </w:rPr>
        <w:t>ND dated December 13, 2024 of the Da Nang City People’s Council)</w:t>
      </w:r>
    </w:p>
    <w:p w:rsidR="00C72C42" w:rsidRDefault="00C72C42" w:rsidP="00C72C42">
      <w:pPr>
        <w:snapToGrid w:val="0"/>
        <w:spacing w:line="360" w:lineRule="exact"/>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0CAC5092" wp14:editId="499BB200">
                <wp:simplePos x="0" y="0"/>
                <wp:positionH relativeFrom="column">
                  <wp:posOffset>2041525</wp:posOffset>
                </wp:positionH>
                <wp:positionV relativeFrom="paragraph">
                  <wp:posOffset>57573</wp:posOffset>
                </wp:positionV>
                <wp:extent cx="1718734"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7187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3156DB" id="Straight Connector 1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60.75pt,4.55pt" to="296.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" strokecolor="black [3200]" strokeweight=".5pt">
                <v:stroke joinstyle="miter"/>
              </v:line>
            </w:pict>
          </mc:Fallback>
        </mc:AlternateContent>
      </w:r>
    </w:p>
    <w:p w:rsidR="001F235D" w:rsidRPr="00136C5A" w:rsidRDefault="001F235D" w:rsidP="001F235D">
      <w:pPr>
        <w:snapToGrid w:val="0"/>
        <w:spacing w:line="360" w:lineRule="exact"/>
        <w:jc w:val="both"/>
        <w:rPr>
          <w:rFonts w:ascii="Times New Roman Bold" w:hAnsi="Times New Roman Bold" w:cs="Times New Roman"/>
          <w:b/>
          <w:spacing w:val="-4"/>
          <w:sz w:val="28"/>
          <w:szCs w:val="28"/>
        </w:rPr>
      </w:pPr>
      <w:r w:rsidRPr="00136C5A">
        <w:rPr>
          <w:rFonts w:ascii="Times New Roman Bold" w:hAnsi="Times New Roman Bold" w:cs="Times New Roman"/>
          <w:b/>
          <w:spacing w:val="-4"/>
          <w:sz w:val="28"/>
          <w:szCs w:val="28"/>
        </w:rPr>
        <w:t>I. INFORMATION ON THE PROPOSING ORGANIZATION/INDIVIDUAL</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1. For organizations</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Name of organization:</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Year of establishment:</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Contact address:</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Email:</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Website: …</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Full name of legal representative:</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Position:</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Telephone number of the representative:</w:t>
      </w:r>
    </w:p>
    <w:p w:rsidR="001F235D" w:rsidRPr="008E4153" w:rsidRDefault="001F235D" w:rsidP="001F235D">
      <w:pPr>
        <w:snapToGrid w:val="0"/>
        <w:spacing w:line="360" w:lineRule="exact"/>
        <w:jc w:val="both"/>
        <w:rPr>
          <w:rFonts w:ascii="Times New Roman" w:hAnsi="Times New Roman" w:cs="Times New Roman"/>
          <w:b/>
          <w:sz w:val="28"/>
          <w:szCs w:val="28"/>
        </w:rPr>
      </w:pPr>
      <w:r w:rsidRPr="008E4153">
        <w:rPr>
          <w:rFonts w:ascii="Times New Roman" w:hAnsi="Times New Roman" w:cs="Times New Roman"/>
          <w:b/>
          <w:sz w:val="28"/>
          <w:szCs w:val="28"/>
        </w:rPr>
        <w:t>2. For individuals</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Full name:</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Address:</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Telephone number:</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Citizen Identification Number / Passport Number:</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Date of issuance:</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Place of issuance:</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Email:</w:t>
      </w:r>
    </w:p>
    <w:p w:rsidR="001F235D" w:rsidRPr="000551FC" w:rsidRDefault="001F235D" w:rsidP="001F235D">
      <w:pPr>
        <w:snapToGrid w:val="0"/>
        <w:spacing w:line="360" w:lineRule="exact"/>
        <w:jc w:val="both"/>
        <w:rPr>
          <w:rFonts w:ascii="Times New Roman" w:hAnsi="Times New Roman" w:cs="Times New Roman"/>
          <w:b/>
          <w:sz w:val="28"/>
          <w:szCs w:val="28"/>
        </w:rPr>
      </w:pPr>
      <w:r w:rsidRPr="000551FC">
        <w:rPr>
          <w:rFonts w:ascii="Times New Roman" w:hAnsi="Times New Roman" w:cs="Times New Roman"/>
          <w:b/>
          <w:sz w:val="28"/>
          <w:szCs w:val="28"/>
        </w:rPr>
        <w:t>II. PROJECT INFORMATION</w:t>
      </w:r>
    </w:p>
    <w:p w:rsidR="001F235D" w:rsidRPr="000551FC" w:rsidRDefault="000551FC" w:rsidP="001F235D">
      <w:pPr>
        <w:snapToGrid w:val="0"/>
        <w:spacing w:line="360" w:lineRule="exact"/>
        <w:jc w:val="both"/>
        <w:rPr>
          <w:rFonts w:ascii="Times New Roman" w:hAnsi="Times New Roman" w:cs="Times New Roman"/>
          <w:b/>
          <w:sz w:val="28"/>
          <w:szCs w:val="28"/>
        </w:rPr>
      </w:pPr>
      <w:r w:rsidRPr="000551FC">
        <w:rPr>
          <w:rFonts w:ascii="Times New Roman" w:hAnsi="Times New Roman" w:cs="Times New Roman"/>
          <w:b/>
          <w:sz w:val="28"/>
          <w:szCs w:val="28"/>
        </w:rPr>
        <w:t xml:space="preserve">1. </w:t>
      </w:r>
      <w:r w:rsidR="001F235D" w:rsidRPr="000551FC">
        <w:rPr>
          <w:rFonts w:ascii="Times New Roman" w:hAnsi="Times New Roman" w:cs="Times New Roman"/>
          <w:b/>
          <w:sz w:val="28"/>
          <w:szCs w:val="28"/>
        </w:rPr>
        <w:t>Purpose of leasing</w:t>
      </w:r>
    </w:p>
    <w:p w:rsidR="001F235D" w:rsidRPr="001F235D" w:rsidRDefault="001F235D" w:rsidP="001F235D">
      <w:pPr>
        <w:snapToGrid w:val="0"/>
        <w:spacing w:line="360" w:lineRule="exact"/>
        <w:jc w:val="both"/>
        <w:rPr>
          <w:rFonts w:ascii="Times New Roman" w:hAnsi="Times New Roman" w:cs="Times New Roman"/>
          <w:sz w:val="28"/>
          <w:szCs w:val="28"/>
        </w:rPr>
      </w:pPr>
    </w:p>
    <w:p w:rsidR="001F235D" w:rsidRPr="00D61A95" w:rsidRDefault="00D61A95" w:rsidP="001F235D">
      <w:pPr>
        <w:snapToGrid w:val="0"/>
        <w:spacing w:line="360" w:lineRule="exact"/>
        <w:jc w:val="both"/>
        <w:rPr>
          <w:rFonts w:ascii="Times New Roman" w:hAnsi="Times New Roman" w:cs="Times New Roman"/>
          <w:b/>
          <w:sz w:val="28"/>
          <w:szCs w:val="28"/>
        </w:rPr>
      </w:pPr>
      <w:r w:rsidRPr="00D61A95">
        <w:rPr>
          <w:rFonts w:ascii="Times New Roman" w:hAnsi="Times New Roman" w:cs="Times New Roman"/>
          <w:b/>
          <w:sz w:val="28"/>
          <w:szCs w:val="28"/>
        </w:rPr>
        <w:t xml:space="preserve">2. </w:t>
      </w:r>
      <w:r w:rsidR="001F235D" w:rsidRPr="00D61A95">
        <w:rPr>
          <w:rFonts w:ascii="Times New Roman" w:hAnsi="Times New Roman" w:cs="Times New Roman"/>
          <w:b/>
          <w:sz w:val="28"/>
          <w:szCs w:val="28"/>
        </w:rPr>
        <w:t>Lease term</w:t>
      </w:r>
    </w:p>
    <w:p w:rsidR="001F235D" w:rsidRPr="001F235D" w:rsidRDefault="001F235D" w:rsidP="001F235D">
      <w:pPr>
        <w:snapToGrid w:val="0"/>
        <w:spacing w:line="360" w:lineRule="exact"/>
        <w:jc w:val="both"/>
        <w:rPr>
          <w:rFonts w:ascii="Times New Roman" w:hAnsi="Times New Roman" w:cs="Times New Roman"/>
          <w:sz w:val="28"/>
          <w:szCs w:val="28"/>
        </w:rPr>
      </w:pPr>
    </w:p>
    <w:p w:rsidR="001F235D" w:rsidRPr="00190031" w:rsidRDefault="00190031" w:rsidP="001F235D">
      <w:pPr>
        <w:snapToGrid w:val="0"/>
        <w:spacing w:line="360" w:lineRule="exact"/>
        <w:jc w:val="both"/>
        <w:rPr>
          <w:rFonts w:ascii="Times New Roman" w:hAnsi="Times New Roman" w:cs="Times New Roman"/>
          <w:b/>
          <w:sz w:val="28"/>
          <w:szCs w:val="28"/>
        </w:rPr>
      </w:pPr>
      <w:r>
        <w:rPr>
          <w:rFonts w:ascii="Times New Roman" w:hAnsi="Times New Roman" w:cs="Times New Roman"/>
          <w:b/>
          <w:sz w:val="28"/>
          <w:szCs w:val="28"/>
        </w:rPr>
        <w:t xml:space="preserve">3. </w:t>
      </w:r>
      <w:r w:rsidR="001F235D" w:rsidRPr="00190031">
        <w:rPr>
          <w:rFonts w:ascii="Times New Roman" w:hAnsi="Times New Roman" w:cs="Times New Roman"/>
          <w:b/>
          <w:sz w:val="28"/>
          <w:szCs w:val="28"/>
        </w:rPr>
        <w:t>Leasing and use plan</w:t>
      </w:r>
    </w:p>
    <w:p w:rsidR="001F235D" w:rsidRPr="001F235D" w:rsidRDefault="001F235D" w:rsidP="001F235D">
      <w:pPr>
        <w:snapToGrid w:val="0"/>
        <w:spacing w:line="360" w:lineRule="exact"/>
        <w:jc w:val="both"/>
        <w:rPr>
          <w:rFonts w:ascii="Times New Roman" w:hAnsi="Times New Roman" w:cs="Times New Roman"/>
          <w:sz w:val="28"/>
          <w:szCs w:val="28"/>
        </w:rPr>
      </w:pPr>
    </w:p>
    <w:p w:rsidR="001F235D" w:rsidRPr="000D3F5A" w:rsidRDefault="000D3F5A" w:rsidP="001F235D">
      <w:pPr>
        <w:snapToGrid w:val="0"/>
        <w:spacing w:line="360" w:lineRule="exact"/>
        <w:jc w:val="both"/>
        <w:rPr>
          <w:rFonts w:ascii="Times New Roman" w:hAnsi="Times New Roman" w:cs="Times New Roman"/>
          <w:b/>
          <w:sz w:val="28"/>
          <w:szCs w:val="28"/>
        </w:rPr>
      </w:pPr>
      <w:r w:rsidRPr="000D3F5A">
        <w:rPr>
          <w:rFonts w:ascii="Times New Roman" w:hAnsi="Times New Roman" w:cs="Times New Roman"/>
          <w:b/>
          <w:sz w:val="28"/>
          <w:szCs w:val="28"/>
        </w:rPr>
        <w:t xml:space="preserve">4. </w:t>
      </w:r>
      <w:r w:rsidR="001F235D" w:rsidRPr="000D3F5A">
        <w:rPr>
          <w:rFonts w:ascii="Times New Roman" w:hAnsi="Times New Roman" w:cs="Times New Roman"/>
          <w:b/>
          <w:sz w:val="28"/>
          <w:szCs w:val="28"/>
        </w:rPr>
        <w:t>Implementation resources</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a) For organizations</w:t>
      </w:r>
    </w:p>
    <w:p w:rsidR="001F235D" w:rsidRPr="001F235D" w:rsidRDefault="000D3F5A" w:rsidP="001F235D">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1F235D" w:rsidRPr="001F235D">
        <w:rPr>
          <w:rFonts w:ascii="Times New Roman" w:hAnsi="Times New Roman" w:cs="Times New Roman"/>
          <w:sz w:val="28"/>
          <w:szCs w:val="28"/>
        </w:rPr>
        <w:t>Capacity to implement the task (capacity and experience of the organization; key implementing individuals):</w:t>
      </w:r>
    </w:p>
    <w:p w:rsidR="001F235D" w:rsidRPr="001F235D" w:rsidRDefault="00BE2E53" w:rsidP="001F235D">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1F235D" w:rsidRPr="001F235D">
        <w:rPr>
          <w:rFonts w:ascii="Times New Roman" w:hAnsi="Times New Roman" w:cs="Times New Roman"/>
          <w:sz w:val="28"/>
          <w:szCs w:val="28"/>
        </w:rPr>
        <w:t>The head has working experience in the field of innovative startup activities.</w:t>
      </w:r>
    </w:p>
    <w:p w:rsidR="001F235D" w:rsidRPr="001F235D" w:rsidRDefault="00BE2E53" w:rsidP="001F235D">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1F235D" w:rsidRPr="001F235D">
        <w:rPr>
          <w:rFonts w:ascii="Times New Roman" w:hAnsi="Times New Roman" w:cs="Times New Roman"/>
          <w:sz w:val="28"/>
          <w:szCs w:val="28"/>
        </w:rPr>
        <w:t>A team of consulting experts with scientific résumés and expert contracts. Consulting experts have academic majors or working experience relevant to the field of consultancy.</w:t>
      </w:r>
    </w:p>
    <w:p w:rsidR="001F235D" w:rsidRPr="001F235D" w:rsidRDefault="001C2FD7" w:rsidP="001F235D">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1F235D" w:rsidRPr="001F235D">
        <w:rPr>
          <w:rFonts w:ascii="Times New Roman" w:hAnsi="Times New Roman" w:cs="Times New Roman"/>
          <w:sz w:val="28"/>
          <w:szCs w:val="28"/>
        </w:rPr>
        <w:t>An operating workforce having labor contracts with the intermediary organization.</w:t>
      </w:r>
    </w:p>
    <w:p w:rsidR="001F235D" w:rsidRPr="001F235D" w:rsidRDefault="00E772F4" w:rsidP="001F235D">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F235D" w:rsidRPr="001F235D">
        <w:rPr>
          <w:rFonts w:ascii="Times New Roman" w:hAnsi="Times New Roman" w:cs="Times New Roman"/>
          <w:sz w:val="28"/>
          <w:szCs w:val="28"/>
        </w:rPr>
        <w:t>Assurance of compliance with regulations applicable to conditional business lines and trades as prescribed by law.</w:t>
      </w:r>
    </w:p>
    <w:p w:rsidR="001F235D" w:rsidRPr="001F235D" w:rsidRDefault="00E772F4" w:rsidP="001F235D">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1F235D" w:rsidRPr="001F235D">
        <w:rPr>
          <w:rFonts w:ascii="Times New Roman" w:hAnsi="Times New Roman" w:cs="Times New Roman"/>
          <w:sz w:val="28"/>
          <w:szCs w:val="28"/>
        </w:rPr>
        <w:t>Plan for mobilizing resources to implement the task (network of experts, coordinating units for implementation, physical and technical facilities permitted for exploitation and use):</w:t>
      </w:r>
    </w:p>
    <w:p w:rsidR="001F235D" w:rsidRPr="001F235D" w:rsidRDefault="00E772F4" w:rsidP="001F235D">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1F235D" w:rsidRPr="001F235D">
        <w:rPr>
          <w:rFonts w:ascii="Times New Roman" w:hAnsi="Times New Roman" w:cs="Times New Roman"/>
          <w:sz w:val="28"/>
          <w:szCs w:val="28"/>
        </w:rPr>
        <w:t>Funding requirements for task implementation:</w:t>
      </w:r>
    </w:p>
    <w:p w:rsidR="001F235D" w:rsidRPr="001F235D" w:rsidRDefault="00880F9C" w:rsidP="001F235D">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1F235D" w:rsidRPr="001F235D">
        <w:rPr>
          <w:rFonts w:ascii="Times New Roman" w:hAnsi="Times New Roman" w:cs="Times New Roman"/>
          <w:sz w:val="28"/>
          <w:szCs w:val="28"/>
        </w:rPr>
        <w:t>Funding support from the City’s science and technology recurrent budget:</w:t>
      </w:r>
    </w:p>
    <w:p w:rsidR="001F235D" w:rsidRPr="001F235D" w:rsidRDefault="00880F9C" w:rsidP="001F235D">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1F235D" w:rsidRPr="001F235D">
        <w:rPr>
          <w:rFonts w:ascii="Times New Roman" w:hAnsi="Times New Roman" w:cs="Times New Roman"/>
          <w:sz w:val="28"/>
          <w:szCs w:val="28"/>
        </w:rPr>
        <w:t>Funding from other sources:</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b) For individuals</w:t>
      </w:r>
    </w:p>
    <w:p w:rsidR="001F235D" w:rsidRPr="001F235D" w:rsidRDefault="001F235D" w:rsidP="001F235D">
      <w:pPr>
        <w:snapToGrid w:val="0"/>
        <w:spacing w:line="360" w:lineRule="exact"/>
        <w:jc w:val="both"/>
        <w:rPr>
          <w:rFonts w:ascii="Times New Roman" w:hAnsi="Times New Roman" w:cs="Times New Roman"/>
          <w:sz w:val="28"/>
          <w:szCs w:val="28"/>
        </w:rPr>
      </w:pPr>
      <w:r w:rsidRPr="001F235D">
        <w:rPr>
          <w:rFonts w:ascii="Times New Roman" w:hAnsi="Times New Roman" w:cs="Times New Roman"/>
          <w:sz w:val="28"/>
          <w:szCs w:val="28"/>
        </w:rPr>
        <w:t>Funding requirements for task implementation:</w:t>
      </w:r>
    </w:p>
    <w:p w:rsidR="001F235D" w:rsidRPr="001F235D" w:rsidRDefault="00D603CC" w:rsidP="001F235D">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1F235D" w:rsidRPr="001F235D">
        <w:rPr>
          <w:rFonts w:ascii="Times New Roman" w:hAnsi="Times New Roman" w:cs="Times New Roman"/>
          <w:sz w:val="28"/>
          <w:szCs w:val="28"/>
        </w:rPr>
        <w:t>Funding support from the City’s science and technology recurrent budget:</w:t>
      </w:r>
    </w:p>
    <w:p w:rsidR="001F235D" w:rsidRPr="001F235D" w:rsidRDefault="001654B5" w:rsidP="001F235D">
      <w:pPr>
        <w:snapToGrid w:val="0"/>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1F235D" w:rsidRPr="001F235D">
        <w:rPr>
          <w:rFonts w:ascii="Times New Roman" w:hAnsi="Times New Roman" w:cs="Times New Roman"/>
          <w:sz w:val="28"/>
          <w:szCs w:val="28"/>
        </w:rPr>
        <w:t>Funding from other sources:</w:t>
      </w:r>
    </w:p>
    <w:p w:rsidR="001F235D" w:rsidRPr="001F235D" w:rsidRDefault="001F235D" w:rsidP="001F235D">
      <w:pPr>
        <w:snapToGrid w:val="0"/>
        <w:spacing w:line="360" w:lineRule="exact"/>
        <w:jc w:val="both"/>
        <w:rPr>
          <w:rFonts w:ascii="Times New Roman" w:hAnsi="Times New Roman" w:cs="Times New Roman"/>
          <w:sz w:val="28"/>
          <w:szCs w:val="28"/>
        </w:rPr>
      </w:pPr>
    </w:p>
    <w:p w:rsidR="001F235D" w:rsidRPr="001F235D" w:rsidRDefault="001654B5" w:rsidP="009F48E3">
      <w:pPr>
        <w:snapToGrid w:val="0"/>
        <w:spacing w:line="360" w:lineRule="exact"/>
        <w:ind w:left="2880"/>
        <w:jc w:val="center"/>
        <w:rPr>
          <w:rFonts w:ascii="Times New Roman" w:hAnsi="Times New Roman" w:cs="Times New Roman"/>
          <w:sz w:val="28"/>
          <w:szCs w:val="28"/>
        </w:rPr>
      </w:pPr>
      <w:r>
        <w:rPr>
          <w:rFonts w:ascii="Times New Roman" w:hAnsi="Times New Roman" w:cs="Times New Roman"/>
          <w:i/>
          <w:sz w:val="28"/>
          <w:szCs w:val="28"/>
        </w:rPr>
        <w:t>…</w:t>
      </w:r>
      <w:r w:rsidR="001F235D" w:rsidRPr="001654B5">
        <w:rPr>
          <w:rFonts w:ascii="Times New Roman" w:hAnsi="Times New Roman" w:cs="Times New Roman"/>
          <w:i/>
          <w:sz w:val="28"/>
          <w:szCs w:val="28"/>
        </w:rPr>
        <w:t>…, month … year …</w:t>
      </w:r>
      <w:r>
        <w:rPr>
          <w:rFonts w:ascii="Times New Roman" w:hAnsi="Times New Roman" w:cs="Times New Roman"/>
          <w:i/>
          <w:sz w:val="28"/>
          <w:szCs w:val="28"/>
        </w:rPr>
        <w:t xml:space="preserve"> 20…</w:t>
      </w:r>
    </w:p>
    <w:p w:rsidR="001F235D" w:rsidRPr="008B1F6B" w:rsidRDefault="001F235D" w:rsidP="009F48E3">
      <w:pPr>
        <w:snapToGrid w:val="0"/>
        <w:spacing w:line="360" w:lineRule="exact"/>
        <w:ind w:left="2880"/>
        <w:jc w:val="center"/>
        <w:rPr>
          <w:rFonts w:ascii="Times New Roman" w:hAnsi="Times New Roman" w:cs="Times New Roman"/>
          <w:b/>
          <w:sz w:val="28"/>
          <w:szCs w:val="28"/>
        </w:rPr>
      </w:pPr>
      <w:r w:rsidRPr="008B1F6B">
        <w:rPr>
          <w:rFonts w:ascii="Times New Roman" w:hAnsi="Times New Roman" w:cs="Times New Roman"/>
          <w:b/>
          <w:sz w:val="28"/>
          <w:szCs w:val="28"/>
        </w:rPr>
        <w:t>PROPOSING ORGANIZATION/INDIVIDUAL</w:t>
      </w:r>
    </w:p>
    <w:p w:rsidR="00EC17B2" w:rsidRDefault="001F235D" w:rsidP="009F48E3">
      <w:pPr>
        <w:snapToGrid w:val="0"/>
        <w:spacing w:line="360" w:lineRule="exact"/>
        <w:ind w:left="2880"/>
        <w:jc w:val="center"/>
        <w:rPr>
          <w:rFonts w:ascii="Times New Roman" w:hAnsi="Times New Roman" w:cs="Times New Roman"/>
          <w:i/>
          <w:sz w:val="28"/>
          <w:szCs w:val="28"/>
        </w:rPr>
      </w:pPr>
      <w:r w:rsidRPr="009F48E3">
        <w:rPr>
          <w:rFonts w:ascii="Times New Roman" w:hAnsi="Times New Roman" w:cs="Times New Roman"/>
          <w:i/>
          <w:sz w:val="28"/>
          <w:szCs w:val="28"/>
        </w:rPr>
        <w:t xml:space="preserve">(Name, signature of the head of the organization; </w:t>
      </w:r>
    </w:p>
    <w:p w:rsidR="00664BFF" w:rsidRDefault="001F235D" w:rsidP="009F48E3">
      <w:pPr>
        <w:snapToGrid w:val="0"/>
        <w:spacing w:line="360" w:lineRule="exact"/>
        <w:ind w:left="2880"/>
        <w:jc w:val="center"/>
        <w:rPr>
          <w:rFonts w:ascii="Times New Roman" w:hAnsi="Times New Roman" w:cs="Times New Roman"/>
          <w:i/>
          <w:sz w:val="28"/>
          <w:szCs w:val="28"/>
        </w:rPr>
      </w:pPr>
      <w:r w:rsidRPr="009F48E3">
        <w:rPr>
          <w:rFonts w:ascii="Times New Roman" w:hAnsi="Times New Roman" w:cs="Times New Roman"/>
          <w:i/>
          <w:sz w:val="28"/>
          <w:szCs w:val="28"/>
        </w:rPr>
        <w:t>seal for certification, if any)</w:t>
      </w:r>
    </w:p>
    <w:p w:rsidR="009F48E3" w:rsidRDefault="009F48E3" w:rsidP="009F48E3">
      <w:pPr>
        <w:snapToGrid w:val="0"/>
        <w:spacing w:line="360" w:lineRule="exact"/>
        <w:rPr>
          <w:rFonts w:ascii="Times New Roman" w:hAnsi="Times New Roman" w:cs="Times New Roman"/>
          <w:sz w:val="28"/>
          <w:szCs w:val="28"/>
        </w:rPr>
      </w:pPr>
    </w:p>
    <w:p w:rsidR="009F48E3" w:rsidRDefault="009F48E3"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9F48E3">
      <w:pPr>
        <w:snapToGrid w:val="0"/>
        <w:spacing w:line="360" w:lineRule="exact"/>
        <w:rPr>
          <w:rFonts w:ascii="Times New Roman" w:hAnsi="Times New Roman" w:cs="Times New Roman"/>
          <w:sz w:val="28"/>
          <w:szCs w:val="28"/>
        </w:rPr>
      </w:pPr>
    </w:p>
    <w:p w:rsidR="00C90645" w:rsidRDefault="00C90645" w:rsidP="00C90645">
      <w:pPr>
        <w:snapToGrid w:val="0"/>
        <w:spacing w:line="360" w:lineRule="exact"/>
        <w:jc w:val="center"/>
        <w:rPr>
          <w:rFonts w:ascii="Times New Roman" w:hAnsi="Times New Roman" w:cs="Times New Roman"/>
          <w:b/>
          <w:sz w:val="28"/>
          <w:szCs w:val="28"/>
        </w:rPr>
      </w:pPr>
      <w:r w:rsidRPr="00AB0061">
        <w:rPr>
          <w:rFonts w:ascii="Times New Roman" w:hAnsi="Times New Roman" w:cs="Times New Roman"/>
          <w:b/>
          <w:sz w:val="28"/>
          <w:szCs w:val="28"/>
        </w:rPr>
        <w:lastRenderedPageBreak/>
        <w:t>Appendix</w:t>
      </w:r>
      <w:r>
        <w:rPr>
          <w:rFonts w:ascii="Times New Roman" w:hAnsi="Times New Roman" w:cs="Times New Roman"/>
          <w:b/>
          <w:sz w:val="28"/>
          <w:szCs w:val="28"/>
        </w:rPr>
        <w:t xml:space="preserve"> VI</w:t>
      </w:r>
    </w:p>
    <w:p w:rsidR="00F93271" w:rsidRDefault="00F93271" w:rsidP="00F93271">
      <w:pPr>
        <w:snapToGrid w:val="0"/>
        <w:spacing w:line="360" w:lineRule="exact"/>
        <w:jc w:val="center"/>
        <w:rPr>
          <w:rFonts w:ascii="Times New Roman" w:hAnsi="Times New Roman" w:cs="Times New Roman"/>
          <w:b/>
          <w:i/>
          <w:sz w:val="28"/>
          <w:szCs w:val="28"/>
        </w:rPr>
      </w:pPr>
      <w:r w:rsidRPr="00F93271">
        <w:rPr>
          <w:rFonts w:ascii="Times New Roman" w:hAnsi="Times New Roman" w:cs="Times New Roman"/>
          <w:b/>
          <w:sz w:val="28"/>
          <w:szCs w:val="28"/>
        </w:rPr>
        <w:t>MINUTES OF HANDOVER AND RECEIPT OF</w:t>
      </w:r>
      <w:r>
        <w:rPr>
          <w:rFonts w:ascii="Times New Roman" w:hAnsi="Times New Roman" w:cs="Times New Roman"/>
          <w:b/>
          <w:sz w:val="28"/>
          <w:szCs w:val="28"/>
        </w:rPr>
        <w:t xml:space="preserve"> </w:t>
      </w:r>
      <w:r w:rsidRPr="00F93271">
        <w:rPr>
          <w:rFonts w:ascii="Times New Roman" w:hAnsi="Times New Roman" w:cs="Times New Roman"/>
          <w:b/>
          <w:sz w:val="28"/>
          <w:szCs w:val="28"/>
        </w:rPr>
        <w:t>SCIENCE AND TECHNOLOGY INFRASTRUCTURE ASSETS</w:t>
      </w:r>
      <w:r w:rsidRPr="00F93271">
        <w:rPr>
          <w:rFonts w:ascii="Times New Roman" w:hAnsi="Times New Roman" w:cs="Times New Roman"/>
          <w:b/>
          <w:i/>
          <w:sz w:val="28"/>
          <w:szCs w:val="28"/>
        </w:rPr>
        <w:t xml:space="preserve"> </w:t>
      </w:r>
    </w:p>
    <w:p w:rsidR="00C90645" w:rsidRPr="00C60A44" w:rsidRDefault="00C90645" w:rsidP="00F93271">
      <w:pPr>
        <w:snapToGrid w:val="0"/>
        <w:spacing w:line="360" w:lineRule="exact"/>
        <w:jc w:val="center"/>
        <w:rPr>
          <w:rFonts w:ascii="Times New Roman" w:hAnsi="Times New Roman" w:cs="Times New Roman"/>
          <w:i/>
          <w:sz w:val="28"/>
          <w:szCs w:val="28"/>
        </w:rPr>
      </w:pPr>
      <w:r w:rsidRPr="00C60A44">
        <w:rPr>
          <w:rFonts w:ascii="Times New Roman" w:hAnsi="Times New Roman" w:cs="Times New Roman"/>
          <w:i/>
          <w:sz w:val="28"/>
          <w:szCs w:val="28"/>
        </w:rPr>
        <w:t>(Issued together with Resolution No. 56/2024/NQ-H</w:t>
      </w:r>
      <w:r>
        <w:rPr>
          <w:rFonts w:ascii="Times New Roman" w:hAnsi="Times New Roman" w:cs="Times New Roman"/>
          <w:i/>
          <w:sz w:val="28"/>
          <w:szCs w:val="28"/>
        </w:rPr>
        <w:t>D</w:t>
      </w:r>
      <w:r w:rsidRPr="00C60A44">
        <w:rPr>
          <w:rFonts w:ascii="Times New Roman" w:hAnsi="Times New Roman" w:cs="Times New Roman"/>
          <w:i/>
          <w:sz w:val="28"/>
          <w:szCs w:val="28"/>
        </w:rPr>
        <w:t>ND dated December 13, 2024 of the Da Nang City People’s Council)</w:t>
      </w:r>
    </w:p>
    <w:p w:rsidR="00C90645" w:rsidRDefault="00C90645" w:rsidP="00C90645">
      <w:pPr>
        <w:snapToGrid w:val="0"/>
        <w:spacing w:line="360" w:lineRule="exact"/>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4C18230A" wp14:editId="55050E13">
                <wp:simplePos x="0" y="0"/>
                <wp:positionH relativeFrom="column">
                  <wp:posOffset>2041525</wp:posOffset>
                </wp:positionH>
                <wp:positionV relativeFrom="paragraph">
                  <wp:posOffset>57573</wp:posOffset>
                </wp:positionV>
                <wp:extent cx="1718734"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7187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8C5052" id="Straight Connector 1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60.75pt,4.55pt" to="296.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" strokecolor="black [3200]" strokeweight=".5pt">
                <v:stroke joinstyle="miter"/>
              </v:line>
            </w:pict>
          </mc:Fallback>
        </mc:AlternateContent>
      </w:r>
    </w:p>
    <w:p w:rsidR="00C90645" w:rsidRPr="00DA068C" w:rsidRDefault="00D67481" w:rsidP="00D67481">
      <w:pPr>
        <w:snapToGrid w:val="0"/>
        <w:spacing w:line="360" w:lineRule="exact"/>
        <w:jc w:val="center"/>
        <w:rPr>
          <w:rFonts w:ascii="Times New Roman" w:hAnsi="Times New Roman" w:cs="Times New Roman"/>
          <w:b/>
          <w:sz w:val="28"/>
          <w:szCs w:val="28"/>
        </w:rPr>
      </w:pPr>
      <w:r w:rsidRPr="00DA068C">
        <w:rPr>
          <w:rFonts w:ascii="Times New Roman" w:hAnsi="Times New Roman" w:cs="Times New Roman"/>
          <w:b/>
          <w:sz w:val="28"/>
          <w:szCs w:val="28"/>
        </w:rPr>
        <w:t>SOCIALIST REPUBLIC OF VIETNAM</w:t>
      </w:r>
    </w:p>
    <w:p w:rsidR="00D67481" w:rsidRPr="00DA068C" w:rsidRDefault="00D67481" w:rsidP="00D67481">
      <w:pPr>
        <w:snapToGrid w:val="0"/>
        <w:spacing w:line="360" w:lineRule="exact"/>
        <w:jc w:val="center"/>
        <w:rPr>
          <w:rFonts w:ascii="Times New Roman" w:hAnsi="Times New Roman" w:cs="Times New Roman"/>
          <w:b/>
          <w:sz w:val="28"/>
          <w:szCs w:val="28"/>
        </w:rPr>
      </w:pPr>
      <w:r w:rsidRPr="00DA068C">
        <w:rPr>
          <w:rFonts w:ascii="Times New Roman" w:hAnsi="Times New Roman" w:cs="Times New Roman"/>
          <w:b/>
          <w:sz w:val="28"/>
          <w:szCs w:val="28"/>
        </w:rPr>
        <w:t>Independence - Freedom - Happiness</w:t>
      </w:r>
    </w:p>
    <w:p w:rsidR="00D67481" w:rsidRDefault="00916DE3" w:rsidP="00D67481">
      <w:pPr>
        <w:snapToGrid w:val="0"/>
        <w:spacing w:line="360" w:lineRule="exact"/>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75659A70" wp14:editId="55E2AA68">
                <wp:simplePos x="0" y="0"/>
                <wp:positionH relativeFrom="column">
                  <wp:posOffset>2041525</wp:posOffset>
                </wp:positionH>
                <wp:positionV relativeFrom="paragraph">
                  <wp:posOffset>23072</wp:posOffset>
                </wp:positionV>
                <wp:extent cx="1718734"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7187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E72C3B" id="Straight Connector 1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60.75pt,1.8pt" to="296.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" strokecolor="black [3200]" strokeweight=".5pt">
                <v:stroke joinstyle="miter"/>
              </v:line>
            </w:pict>
          </mc:Fallback>
        </mc:AlternateContent>
      </w:r>
    </w:p>
    <w:p w:rsidR="0061441E" w:rsidRPr="0061441E" w:rsidRDefault="0061441E" w:rsidP="0061441E">
      <w:pPr>
        <w:snapToGrid w:val="0"/>
        <w:spacing w:line="360" w:lineRule="exact"/>
        <w:jc w:val="center"/>
        <w:rPr>
          <w:rFonts w:ascii="Times New Roman" w:hAnsi="Times New Roman" w:cs="Times New Roman"/>
          <w:b/>
          <w:sz w:val="28"/>
          <w:szCs w:val="28"/>
        </w:rPr>
      </w:pPr>
      <w:r w:rsidRPr="0061441E">
        <w:rPr>
          <w:rFonts w:ascii="Times New Roman" w:hAnsi="Times New Roman" w:cs="Times New Roman"/>
          <w:b/>
          <w:sz w:val="28"/>
          <w:szCs w:val="28"/>
        </w:rPr>
        <w:t>MINUTES</w:t>
      </w:r>
    </w:p>
    <w:p w:rsidR="0061441E" w:rsidRPr="0061441E" w:rsidRDefault="0061441E" w:rsidP="0061441E">
      <w:pPr>
        <w:snapToGrid w:val="0"/>
        <w:spacing w:line="360" w:lineRule="exact"/>
        <w:jc w:val="center"/>
        <w:rPr>
          <w:rFonts w:ascii="Times New Roman" w:hAnsi="Times New Roman" w:cs="Times New Roman"/>
          <w:b/>
          <w:sz w:val="28"/>
          <w:szCs w:val="28"/>
        </w:rPr>
      </w:pPr>
      <w:r w:rsidRPr="0061441E">
        <w:rPr>
          <w:rFonts w:ascii="Times New Roman" w:hAnsi="Times New Roman" w:cs="Times New Roman"/>
          <w:b/>
          <w:sz w:val="28"/>
          <w:szCs w:val="28"/>
        </w:rPr>
        <w:t>Handover and Receipt of Science and Technology Infrastructure Assets</w:t>
      </w:r>
    </w:p>
    <w:p w:rsidR="0061441E" w:rsidRPr="0061441E" w:rsidRDefault="0061441E" w:rsidP="0061441E">
      <w:pPr>
        <w:snapToGrid w:val="0"/>
        <w:spacing w:line="360" w:lineRule="exact"/>
        <w:jc w:val="both"/>
        <w:rPr>
          <w:rFonts w:ascii="Times New Roman" w:hAnsi="Times New Roman" w:cs="Times New Roman"/>
          <w:sz w:val="28"/>
          <w:szCs w:val="28"/>
        </w:rPr>
      </w:pPr>
    </w:p>
    <w:p w:rsidR="0061441E" w:rsidRPr="0061441E" w:rsidRDefault="0061441E" w:rsidP="00A2357E">
      <w:pPr>
        <w:snapToGrid w:val="0"/>
        <w:spacing w:line="360" w:lineRule="exact"/>
        <w:ind w:firstLine="720"/>
        <w:jc w:val="both"/>
        <w:rPr>
          <w:rFonts w:ascii="Times New Roman" w:hAnsi="Times New Roman" w:cs="Times New Roman"/>
          <w:sz w:val="28"/>
          <w:szCs w:val="28"/>
        </w:rPr>
      </w:pPr>
      <w:r w:rsidRPr="0061441E">
        <w:rPr>
          <w:rFonts w:ascii="Times New Roman" w:hAnsi="Times New Roman" w:cs="Times New Roman"/>
          <w:sz w:val="28"/>
          <w:szCs w:val="28"/>
        </w:rPr>
        <w:t>Pursuant to Resolution No. 136/2024/QH15 dated June 26, 2024 of the National Assembly on the organization of urban government and the pilot implementation of a number of special mechanisms and policies for the development of Da Nang City;</w:t>
      </w:r>
    </w:p>
    <w:p w:rsidR="0061441E" w:rsidRPr="0061441E" w:rsidRDefault="0061441E" w:rsidP="00A2357E">
      <w:pPr>
        <w:snapToGrid w:val="0"/>
        <w:spacing w:line="360" w:lineRule="exact"/>
        <w:ind w:firstLine="720"/>
        <w:jc w:val="both"/>
        <w:rPr>
          <w:rFonts w:ascii="Times New Roman" w:hAnsi="Times New Roman" w:cs="Times New Roman"/>
          <w:sz w:val="28"/>
          <w:szCs w:val="28"/>
        </w:rPr>
      </w:pPr>
      <w:r w:rsidRPr="0061441E">
        <w:rPr>
          <w:rFonts w:ascii="Times New Roman" w:hAnsi="Times New Roman" w:cs="Times New Roman"/>
          <w:sz w:val="28"/>
          <w:szCs w:val="28"/>
        </w:rPr>
        <w:t>Pursuant to Resolution No. …/2024/NQ-H</w:t>
      </w:r>
      <w:r w:rsidR="00AD583C">
        <w:rPr>
          <w:rFonts w:ascii="Times New Roman" w:hAnsi="Times New Roman" w:cs="Times New Roman"/>
          <w:sz w:val="28"/>
          <w:szCs w:val="28"/>
        </w:rPr>
        <w:t>D</w:t>
      </w:r>
      <w:r w:rsidRPr="0061441E">
        <w:rPr>
          <w:rFonts w:ascii="Times New Roman" w:hAnsi="Times New Roman" w:cs="Times New Roman"/>
          <w:sz w:val="28"/>
          <w:szCs w:val="28"/>
        </w:rPr>
        <w:t>ND dated …… 2024 of the Da Nang City People’s Council on regulations on the exploitation, assignment, handling, and financial support for the use of science and technology infrastructure assets within Da Nang City;</w:t>
      </w:r>
    </w:p>
    <w:p w:rsidR="0061441E" w:rsidRPr="0061441E" w:rsidRDefault="0061441E" w:rsidP="001D5115">
      <w:pPr>
        <w:snapToGrid w:val="0"/>
        <w:spacing w:line="360" w:lineRule="exact"/>
        <w:ind w:firstLine="720"/>
        <w:jc w:val="both"/>
        <w:rPr>
          <w:rFonts w:ascii="Times New Roman" w:hAnsi="Times New Roman" w:cs="Times New Roman"/>
          <w:sz w:val="28"/>
          <w:szCs w:val="28"/>
        </w:rPr>
      </w:pPr>
      <w:r w:rsidRPr="0061441E">
        <w:rPr>
          <w:rFonts w:ascii="Times New Roman" w:hAnsi="Times New Roman" w:cs="Times New Roman"/>
          <w:sz w:val="28"/>
          <w:szCs w:val="28"/>
        </w:rPr>
        <w:t>Pursuant to Decision No. …/QĐ-UBND dated … month … year … of the Da Nang City People’s Committee on the assignment of assets;</w:t>
      </w:r>
    </w:p>
    <w:p w:rsidR="0061441E" w:rsidRPr="0061441E" w:rsidRDefault="000833C1" w:rsidP="000833C1">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On this …</w:t>
      </w:r>
      <w:r w:rsidR="0061441E" w:rsidRPr="0061441E">
        <w:rPr>
          <w:rFonts w:ascii="Times New Roman" w:hAnsi="Times New Roman" w:cs="Times New Roman"/>
          <w:sz w:val="28"/>
          <w:szCs w:val="28"/>
        </w:rPr>
        <w:t xml:space="preserve">… day </w:t>
      </w:r>
      <w:r w:rsidR="000B6FE8">
        <w:rPr>
          <w:rFonts w:ascii="Times New Roman" w:hAnsi="Times New Roman" w:cs="Times New Roman"/>
          <w:sz w:val="28"/>
          <w:szCs w:val="28"/>
        </w:rPr>
        <w:t>..</w:t>
      </w:r>
      <w:r w:rsidR="0061441E" w:rsidRPr="0061441E">
        <w:rPr>
          <w:rFonts w:ascii="Times New Roman" w:hAnsi="Times New Roman" w:cs="Times New Roman"/>
          <w:sz w:val="28"/>
          <w:szCs w:val="28"/>
        </w:rPr>
        <w:t>… month …</w:t>
      </w:r>
      <w:r w:rsidR="000B6FE8">
        <w:rPr>
          <w:rFonts w:ascii="Times New Roman" w:hAnsi="Times New Roman" w:cs="Times New Roman"/>
          <w:sz w:val="28"/>
          <w:szCs w:val="28"/>
        </w:rPr>
        <w:t>..</w:t>
      </w:r>
      <w:r w:rsidR="0061441E" w:rsidRPr="0061441E">
        <w:rPr>
          <w:rFonts w:ascii="Times New Roman" w:hAnsi="Times New Roman" w:cs="Times New Roman"/>
          <w:sz w:val="28"/>
          <w:szCs w:val="28"/>
        </w:rPr>
        <w:t xml:space="preserve"> year </w:t>
      </w:r>
      <w:r w:rsidR="000B6FE8">
        <w:rPr>
          <w:rFonts w:ascii="Times New Roman" w:hAnsi="Times New Roman" w:cs="Times New Roman"/>
          <w:sz w:val="28"/>
          <w:szCs w:val="28"/>
        </w:rPr>
        <w:t>..</w:t>
      </w:r>
      <w:r w:rsidR="0061441E" w:rsidRPr="0061441E">
        <w:rPr>
          <w:rFonts w:ascii="Times New Roman" w:hAnsi="Times New Roman" w:cs="Times New Roman"/>
          <w:sz w:val="28"/>
          <w:szCs w:val="28"/>
        </w:rPr>
        <w:t>…, at …, the handover and receipt of science and technology infrastructure assets are conducted as follows:</w:t>
      </w:r>
    </w:p>
    <w:p w:rsidR="0061441E" w:rsidRPr="00B961B2" w:rsidRDefault="0061441E" w:rsidP="00727E8D">
      <w:pPr>
        <w:snapToGrid w:val="0"/>
        <w:spacing w:line="360" w:lineRule="exact"/>
        <w:ind w:firstLine="720"/>
        <w:jc w:val="both"/>
        <w:rPr>
          <w:rFonts w:ascii="Times New Roman Bold" w:hAnsi="Times New Roman Bold" w:cs="Times New Roman"/>
          <w:b/>
          <w:spacing w:val="-4"/>
          <w:sz w:val="28"/>
          <w:szCs w:val="28"/>
        </w:rPr>
      </w:pPr>
      <w:r w:rsidRPr="00B961B2">
        <w:rPr>
          <w:rFonts w:ascii="Times New Roman Bold" w:hAnsi="Times New Roman Bold" w:cs="Times New Roman"/>
          <w:b/>
          <w:spacing w:val="-4"/>
          <w:sz w:val="28"/>
          <w:szCs w:val="28"/>
        </w:rPr>
        <w:t>I. PARTICIPATING PARTIES IN THE HANDOVER AND RECEIPT</w:t>
      </w:r>
    </w:p>
    <w:p w:rsidR="0061441E" w:rsidRPr="0061441E" w:rsidRDefault="0061441E" w:rsidP="00B961B2">
      <w:pPr>
        <w:snapToGrid w:val="0"/>
        <w:spacing w:line="360" w:lineRule="exact"/>
        <w:ind w:firstLine="720"/>
        <w:jc w:val="both"/>
        <w:rPr>
          <w:rFonts w:ascii="Times New Roman" w:hAnsi="Times New Roman" w:cs="Times New Roman"/>
          <w:sz w:val="28"/>
          <w:szCs w:val="28"/>
        </w:rPr>
      </w:pPr>
      <w:r w:rsidRPr="0061441E">
        <w:rPr>
          <w:rFonts w:ascii="Times New Roman" w:hAnsi="Times New Roman" w:cs="Times New Roman"/>
          <w:sz w:val="28"/>
          <w:szCs w:val="28"/>
        </w:rPr>
        <w:t>1. Representatives of the transferring party:</w:t>
      </w:r>
    </w:p>
    <w:p w:rsidR="0061441E" w:rsidRPr="0061441E" w:rsidRDefault="0061441E" w:rsidP="00660838">
      <w:pPr>
        <w:snapToGrid w:val="0"/>
        <w:spacing w:line="360" w:lineRule="exact"/>
        <w:ind w:firstLine="720"/>
        <w:jc w:val="both"/>
        <w:rPr>
          <w:rFonts w:ascii="Times New Roman" w:hAnsi="Times New Roman" w:cs="Times New Roman"/>
          <w:sz w:val="28"/>
          <w:szCs w:val="28"/>
        </w:rPr>
      </w:pPr>
      <w:r w:rsidRPr="0061441E">
        <w:rPr>
          <w:rFonts w:ascii="Times New Roman" w:hAnsi="Times New Roman" w:cs="Times New Roman"/>
          <w:sz w:val="28"/>
          <w:szCs w:val="28"/>
        </w:rPr>
        <w:t>Mr./Ms.: …………………………… Position: ………………………</w:t>
      </w:r>
    </w:p>
    <w:p w:rsidR="0061441E" w:rsidRPr="0061441E" w:rsidRDefault="0061441E" w:rsidP="00660838">
      <w:pPr>
        <w:snapToGrid w:val="0"/>
        <w:spacing w:line="360" w:lineRule="exact"/>
        <w:ind w:firstLine="720"/>
        <w:jc w:val="both"/>
        <w:rPr>
          <w:rFonts w:ascii="Times New Roman" w:hAnsi="Times New Roman" w:cs="Times New Roman"/>
          <w:sz w:val="28"/>
          <w:szCs w:val="28"/>
        </w:rPr>
      </w:pPr>
      <w:r w:rsidRPr="0061441E">
        <w:rPr>
          <w:rFonts w:ascii="Times New Roman" w:hAnsi="Times New Roman" w:cs="Times New Roman"/>
          <w:sz w:val="28"/>
          <w:szCs w:val="28"/>
        </w:rPr>
        <w:t>Mr./Ms.: …………………………… Position: ………………………</w:t>
      </w:r>
    </w:p>
    <w:p w:rsidR="0061441E" w:rsidRPr="0061441E" w:rsidRDefault="0061441E" w:rsidP="00660838">
      <w:pPr>
        <w:snapToGrid w:val="0"/>
        <w:spacing w:line="360" w:lineRule="exact"/>
        <w:ind w:firstLine="720"/>
        <w:jc w:val="both"/>
        <w:rPr>
          <w:rFonts w:ascii="Times New Roman" w:hAnsi="Times New Roman" w:cs="Times New Roman"/>
          <w:sz w:val="28"/>
          <w:szCs w:val="28"/>
        </w:rPr>
      </w:pPr>
      <w:r w:rsidRPr="0061441E">
        <w:rPr>
          <w:rFonts w:ascii="Times New Roman" w:hAnsi="Times New Roman" w:cs="Times New Roman"/>
          <w:sz w:val="28"/>
          <w:szCs w:val="28"/>
        </w:rPr>
        <w:t>2. Representatives of the receiving party:</w:t>
      </w:r>
    </w:p>
    <w:p w:rsidR="0061441E" w:rsidRPr="0061441E" w:rsidRDefault="0061441E" w:rsidP="00346F9F">
      <w:pPr>
        <w:snapToGrid w:val="0"/>
        <w:spacing w:line="360" w:lineRule="exact"/>
        <w:ind w:firstLine="720"/>
        <w:jc w:val="both"/>
        <w:rPr>
          <w:rFonts w:ascii="Times New Roman" w:hAnsi="Times New Roman" w:cs="Times New Roman"/>
          <w:sz w:val="28"/>
          <w:szCs w:val="28"/>
        </w:rPr>
      </w:pPr>
      <w:r w:rsidRPr="0061441E">
        <w:rPr>
          <w:rFonts w:ascii="Times New Roman" w:hAnsi="Times New Roman" w:cs="Times New Roman"/>
          <w:sz w:val="28"/>
          <w:szCs w:val="28"/>
        </w:rPr>
        <w:t>Mr./Ms.: …………………………… Position: ………………………</w:t>
      </w:r>
    </w:p>
    <w:p w:rsidR="0061441E" w:rsidRPr="0061441E" w:rsidRDefault="0061441E" w:rsidP="00346F9F">
      <w:pPr>
        <w:snapToGrid w:val="0"/>
        <w:spacing w:line="360" w:lineRule="exact"/>
        <w:ind w:firstLine="720"/>
        <w:jc w:val="both"/>
        <w:rPr>
          <w:rFonts w:ascii="Times New Roman" w:hAnsi="Times New Roman" w:cs="Times New Roman"/>
          <w:sz w:val="28"/>
          <w:szCs w:val="28"/>
        </w:rPr>
      </w:pPr>
      <w:r w:rsidRPr="0061441E">
        <w:rPr>
          <w:rFonts w:ascii="Times New Roman" w:hAnsi="Times New Roman" w:cs="Times New Roman"/>
          <w:sz w:val="28"/>
          <w:szCs w:val="28"/>
        </w:rPr>
        <w:t>Mr./Ms.: …………………………… Position: ………………………</w:t>
      </w:r>
    </w:p>
    <w:p w:rsidR="0061441E" w:rsidRPr="0061441E" w:rsidRDefault="0061441E" w:rsidP="00346F9F">
      <w:pPr>
        <w:snapToGrid w:val="0"/>
        <w:spacing w:line="360" w:lineRule="exact"/>
        <w:ind w:firstLine="720"/>
        <w:jc w:val="both"/>
        <w:rPr>
          <w:rFonts w:ascii="Times New Roman" w:hAnsi="Times New Roman" w:cs="Times New Roman"/>
          <w:sz w:val="28"/>
          <w:szCs w:val="28"/>
        </w:rPr>
      </w:pPr>
      <w:r w:rsidRPr="0061441E">
        <w:rPr>
          <w:rFonts w:ascii="Times New Roman" w:hAnsi="Times New Roman" w:cs="Times New Roman"/>
          <w:sz w:val="28"/>
          <w:szCs w:val="28"/>
        </w:rPr>
        <w:t>3. Representatives of the witnessing authority (if any):</w:t>
      </w:r>
    </w:p>
    <w:p w:rsidR="0061441E" w:rsidRPr="0061441E" w:rsidRDefault="0061441E" w:rsidP="00346F9F">
      <w:pPr>
        <w:snapToGrid w:val="0"/>
        <w:spacing w:line="360" w:lineRule="exact"/>
        <w:ind w:firstLine="720"/>
        <w:jc w:val="both"/>
        <w:rPr>
          <w:rFonts w:ascii="Times New Roman" w:hAnsi="Times New Roman" w:cs="Times New Roman"/>
          <w:sz w:val="28"/>
          <w:szCs w:val="28"/>
        </w:rPr>
      </w:pPr>
      <w:r w:rsidRPr="0061441E">
        <w:rPr>
          <w:rFonts w:ascii="Times New Roman" w:hAnsi="Times New Roman" w:cs="Times New Roman"/>
          <w:sz w:val="28"/>
          <w:szCs w:val="28"/>
        </w:rPr>
        <w:t>Mr./Ms.: …………………………… Position: ………………………</w:t>
      </w:r>
    </w:p>
    <w:p w:rsidR="0061441E" w:rsidRPr="0061441E" w:rsidRDefault="0061441E" w:rsidP="00346F9F">
      <w:pPr>
        <w:snapToGrid w:val="0"/>
        <w:spacing w:line="360" w:lineRule="exact"/>
        <w:ind w:firstLine="720"/>
        <w:jc w:val="both"/>
        <w:rPr>
          <w:rFonts w:ascii="Times New Roman" w:hAnsi="Times New Roman" w:cs="Times New Roman"/>
          <w:sz w:val="28"/>
          <w:szCs w:val="28"/>
        </w:rPr>
      </w:pPr>
      <w:r w:rsidRPr="0061441E">
        <w:rPr>
          <w:rFonts w:ascii="Times New Roman" w:hAnsi="Times New Roman" w:cs="Times New Roman"/>
          <w:sz w:val="28"/>
          <w:szCs w:val="28"/>
        </w:rPr>
        <w:t>Mr./Ms.: …………………………… Position: ………………………</w:t>
      </w:r>
    </w:p>
    <w:p w:rsidR="0061441E" w:rsidRPr="00346F9F" w:rsidRDefault="0061441E" w:rsidP="00346F9F">
      <w:pPr>
        <w:snapToGrid w:val="0"/>
        <w:spacing w:line="360" w:lineRule="exact"/>
        <w:ind w:firstLine="720"/>
        <w:jc w:val="both"/>
        <w:rPr>
          <w:rFonts w:ascii="Times New Roman" w:hAnsi="Times New Roman" w:cs="Times New Roman"/>
          <w:b/>
          <w:sz w:val="28"/>
          <w:szCs w:val="28"/>
        </w:rPr>
      </w:pPr>
      <w:r w:rsidRPr="00346F9F">
        <w:rPr>
          <w:rFonts w:ascii="Times New Roman" w:hAnsi="Times New Roman" w:cs="Times New Roman"/>
          <w:b/>
          <w:sz w:val="28"/>
          <w:szCs w:val="28"/>
        </w:rPr>
        <w:t>II. CONTENTS OF HANDOVER AND RECEIPT</w:t>
      </w:r>
    </w:p>
    <w:p w:rsidR="00DA068C" w:rsidRDefault="0061441E" w:rsidP="00346F9F">
      <w:pPr>
        <w:snapToGrid w:val="0"/>
        <w:spacing w:line="360" w:lineRule="exact"/>
        <w:ind w:firstLine="720"/>
        <w:jc w:val="both"/>
        <w:rPr>
          <w:rFonts w:ascii="Times New Roman" w:hAnsi="Times New Roman" w:cs="Times New Roman"/>
          <w:sz w:val="28"/>
          <w:szCs w:val="28"/>
        </w:rPr>
      </w:pPr>
      <w:r w:rsidRPr="0061441E">
        <w:rPr>
          <w:rFonts w:ascii="Times New Roman" w:hAnsi="Times New Roman" w:cs="Times New Roman"/>
          <w:sz w:val="28"/>
          <w:szCs w:val="28"/>
        </w:rPr>
        <w:t>1. List of assets handed over and received includes:</w:t>
      </w:r>
    </w:p>
    <w:p w:rsidR="003D733C" w:rsidRDefault="003D733C" w:rsidP="007F1861">
      <w:pPr>
        <w:snapToGrid w:val="0"/>
        <w:spacing w:line="360" w:lineRule="exact"/>
        <w:jc w:val="both"/>
        <w:rPr>
          <w:rFonts w:ascii="Times New Roman" w:hAnsi="Times New Roman" w:cs="Times New Roman"/>
          <w:sz w:val="28"/>
          <w:szCs w:val="28"/>
        </w:rPr>
      </w:pPr>
    </w:p>
    <w:p w:rsidR="007F1861" w:rsidRDefault="007F1861" w:rsidP="007F1861">
      <w:pPr>
        <w:snapToGrid w:val="0"/>
        <w:spacing w:line="360" w:lineRule="exact"/>
        <w:jc w:val="both"/>
        <w:rPr>
          <w:rFonts w:ascii="Times New Roman" w:hAnsi="Times New Roman" w:cs="Times New Roman"/>
          <w:sz w:val="28"/>
          <w:szCs w:val="28"/>
        </w:rPr>
      </w:pPr>
    </w:p>
    <w:p w:rsidR="00E33F11" w:rsidRDefault="00E33F11" w:rsidP="007F1861">
      <w:pPr>
        <w:snapToGrid w:val="0"/>
        <w:spacing w:line="360" w:lineRule="exact"/>
        <w:jc w:val="both"/>
        <w:rPr>
          <w:rFonts w:ascii="Times New Roman" w:hAnsi="Times New Roman" w:cs="Times New Roman"/>
          <w:sz w:val="28"/>
          <w:szCs w:val="28"/>
        </w:rPr>
      </w:pPr>
    </w:p>
    <w:p w:rsidR="00E33F11" w:rsidRDefault="00E33F11" w:rsidP="007F1861">
      <w:pPr>
        <w:snapToGrid w:val="0"/>
        <w:spacing w:line="360" w:lineRule="exact"/>
        <w:jc w:val="both"/>
        <w:rPr>
          <w:rFonts w:ascii="Times New Roman" w:hAnsi="Times New Roman" w:cs="Times New Roman"/>
          <w:sz w:val="28"/>
          <w:szCs w:val="28"/>
        </w:rPr>
      </w:pPr>
    </w:p>
    <w:tbl>
      <w:tblPr>
        <w:tblStyle w:val="TableGrid"/>
        <w:tblW w:w="9350" w:type="dxa"/>
        <w:tblInd w:w="-289" w:type="dxa"/>
        <w:tblLook w:val="04A0" w:firstRow="1" w:lastRow="0" w:firstColumn="1" w:lastColumn="0" w:noHBand="0" w:noVBand="1"/>
      </w:tblPr>
      <w:tblGrid>
        <w:gridCol w:w="679"/>
        <w:gridCol w:w="2293"/>
        <w:gridCol w:w="708"/>
        <w:gridCol w:w="1213"/>
        <w:gridCol w:w="1155"/>
        <w:gridCol w:w="1185"/>
        <w:gridCol w:w="1257"/>
        <w:gridCol w:w="860"/>
      </w:tblGrid>
      <w:tr w:rsidR="00E33F11" w:rsidRPr="0097386F" w:rsidTr="00204D5E">
        <w:tc>
          <w:tcPr>
            <w:tcW w:w="679" w:type="dxa"/>
            <w:vAlign w:val="center"/>
          </w:tcPr>
          <w:p w:rsidR="00E33F11" w:rsidRPr="0097386F" w:rsidRDefault="005D3C4B" w:rsidP="005D3C4B">
            <w:pPr>
              <w:snapToGrid w:val="0"/>
              <w:spacing w:line="360" w:lineRule="exact"/>
              <w:jc w:val="center"/>
              <w:rPr>
                <w:rFonts w:ascii="Times New Roman" w:hAnsi="Times New Roman" w:cs="Times New Roman"/>
                <w:b/>
                <w:sz w:val="26"/>
                <w:szCs w:val="28"/>
              </w:rPr>
            </w:pPr>
            <w:r w:rsidRPr="0097386F">
              <w:rPr>
                <w:rFonts w:ascii="Times New Roman" w:hAnsi="Times New Roman" w:cs="Times New Roman"/>
                <w:b/>
                <w:sz w:val="26"/>
                <w:szCs w:val="28"/>
              </w:rPr>
              <w:lastRenderedPageBreak/>
              <w:t>No.</w:t>
            </w:r>
          </w:p>
        </w:tc>
        <w:tc>
          <w:tcPr>
            <w:tcW w:w="2293" w:type="dxa"/>
            <w:vAlign w:val="center"/>
          </w:tcPr>
          <w:p w:rsidR="005D3C4B" w:rsidRPr="0097386F" w:rsidRDefault="005D3C4B" w:rsidP="005D3C4B">
            <w:pPr>
              <w:snapToGrid w:val="0"/>
              <w:spacing w:line="360" w:lineRule="exact"/>
              <w:jc w:val="center"/>
              <w:rPr>
                <w:rFonts w:ascii="Times New Roman" w:hAnsi="Times New Roman" w:cs="Times New Roman"/>
                <w:b/>
                <w:sz w:val="26"/>
                <w:szCs w:val="28"/>
              </w:rPr>
            </w:pPr>
            <w:r w:rsidRPr="0097386F">
              <w:rPr>
                <w:rFonts w:ascii="Times New Roman" w:hAnsi="Times New Roman" w:cs="Times New Roman"/>
                <w:b/>
                <w:sz w:val="26"/>
                <w:szCs w:val="28"/>
              </w:rPr>
              <w:t>List of assets</w:t>
            </w:r>
          </w:p>
          <w:p w:rsidR="00E33F11" w:rsidRPr="0097386F" w:rsidRDefault="005D3C4B" w:rsidP="005D3C4B">
            <w:pPr>
              <w:snapToGrid w:val="0"/>
              <w:spacing w:line="360" w:lineRule="exact"/>
              <w:jc w:val="center"/>
              <w:rPr>
                <w:rFonts w:ascii="Times New Roman" w:hAnsi="Times New Roman" w:cs="Times New Roman"/>
                <w:sz w:val="26"/>
                <w:szCs w:val="28"/>
              </w:rPr>
            </w:pPr>
            <w:r w:rsidRPr="0097386F">
              <w:rPr>
                <w:rFonts w:ascii="Times New Roman" w:hAnsi="Times New Roman" w:cs="Times New Roman"/>
                <w:b/>
                <w:sz w:val="26"/>
                <w:szCs w:val="28"/>
              </w:rPr>
              <w:t>(Detailed by each type of asset)</w:t>
            </w:r>
          </w:p>
        </w:tc>
        <w:tc>
          <w:tcPr>
            <w:tcW w:w="708" w:type="dxa"/>
            <w:vAlign w:val="center"/>
          </w:tcPr>
          <w:p w:rsidR="00E33F11" w:rsidRPr="0097386F" w:rsidRDefault="005D3C4B" w:rsidP="00AD3C59">
            <w:pPr>
              <w:snapToGrid w:val="0"/>
              <w:spacing w:line="360" w:lineRule="exact"/>
              <w:jc w:val="center"/>
              <w:rPr>
                <w:rFonts w:ascii="Times New Roman" w:hAnsi="Times New Roman" w:cs="Times New Roman"/>
                <w:sz w:val="26"/>
                <w:szCs w:val="28"/>
              </w:rPr>
            </w:pPr>
            <w:r w:rsidRPr="0097386F">
              <w:rPr>
                <w:rFonts w:ascii="Times New Roman" w:hAnsi="Times New Roman" w:cs="Times New Roman"/>
                <w:b/>
                <w:sz w:val="26"/>
                <w:szCs w:val="28"/>
              </w:rPr>
              <w:t>Unit</w:t>
            </w:r>
          </w:p>
        </w:tc>
        <w:tc>
          <w:tcPr>
            <w:tcW w:w="1213" w:type="dxa"/>
            <w:vAlign w:val="center"/>
          </w:tcPr>
          <w:p w:rsidR="00E33F11" w:rsidRPr="0097386F" w:rsidRDefault="005D3C4B" w:rsidP="005D3C4B">
            <w:pPr>
              <w:snapToGrid w:val="0"/>
              <w:spacing w:line="360" w:lineRule="exact"/>
              <w:jc w:val="center"/>
              <w:rPr>
                <w:rFonts w:ascii="Times New Roman" w:hAnsi="Times New Roman" w:cs="Times New Roman"/>
                <w:b/>
                <w:sz w:val="26"/>
                <w:szCs w:val="28"/>
              </w:rPr>
            </w:pPr>
            <w:r w:rsidRPr="0097386F">
              <w:rPr>
                <w:rFonts w:ascii="Times New Roman" w:hAnsi="Times New Roman" w:cs="Times New Roman"/>
                <w:b/>
                <w:sz w:val="26"/>
                <w:szCs w:val="28"/>
              </w:rPr>
              <w:t>Quantity</w:t>
            </w:r>
          </w:p>
        </w:tc>
        <w:tc>
          <w:tcPr>
            <w:tcW w:w="1155" w:type="dxa"/>
            <w:vAlign w:val="center"/>
          </w:tcPr>
          <w:p w:rsidR="005D3C4B" w:rsidRPr="0097386F" w:rsidRDefault="005D3C4B" w:rsidP="005D3C4B">
            <w:pPr>
              <w:snapToGrid w:val="0"/>
              <w:spacing w:line="360" w:lineRule="exact"/>
              <w:jc w:val="center"/>
              <w:rPr>
                <w:rFonts w:ascii="Times New Roman" w:hAnsi="Times New Roman" w:cs="Times New Roman"/>
                <w:b/>
                <w:sz w:val="26"/>
                <w:szCs w:val="28"/>
              </w:rPr>
            </w:pPr>
            <w:r w:rsidRPr="0097386F">
              <w:rPr>
                <w:rFonts w:ascii="Times New Roman" w:hAnsi="Times New Roman" w:cs="Times New Roman"/>
                <w:b/>
                <w:sz w:val="26"/>
                <w:szCs w:val="28"/>
              </w:rPr>
              <w:t>Original value</w:t>
            </w:r>
          </w:p>
          <w:p w:rsidR="00E33F11" w:rsidRPr="0097386F" w:rsidRDefault="005D3C4B" w:rsidP="005D3C4B">
            <w:pPr>
              <w:snapToGrid w:val="0"/>
              <w:spacing w:line="360" w:lineRule="exact"/>
              <w:jc w:val="center"/>
              <w:rPr>
                <w:rFonts w:ascii="Times New Roman" w:hAnsi="Times New Roman" w:cs="Times New Roman"/>
                <w:sz w:val="26"/>
                <w:szCs w:val="28"/>
              </w:rPr>
            </w:pPr>
            <w:r w:rsidRPr="0097386F">
              <w:rPr>
                <w:rFonts w:ascii="Times New Roman" w:hAnsi="Times New Roman" w:cs="Times New Roman"/>
                <w:b/>
                <w:sz w:val="26"/>
                <w:szCs w:val="28"/>
              </w:rPr>
              <w:t>(VND)</w:t>
            </w:r>
          </w:p>
        </w:tc>
        <w:tc>
          <w:tcPr>
            <w:tcW w:w="1185" w:type="dxa"/>
            <w:vAlign w:val="center"/>
          </w:tcPr>
          <w:p w:rsidR="00E33F11" w:rsidRPr="0097386F" w:rsidRDefault="005D3C4B" w:rsidP="005D3C4B">
            <w:pPr>
              <w:snapToGrid w:val="0"/>
              <w:spacing w:line="360" w:lineRule="exact"/>
              <w:jc w:val="center"/>
              <w:rPr>
                <w:rFonts w:ascii="Times New Roman" w:hAnsi="Times New Roman" w:cs="Times New Roman"/>
                <w:sz w:val="26"/>
                <w:szCs w:val="28"/>
              </w:rPr>
            </w:pPr>
            <w:r w:rsidRPr="0097386F">
              <w:rPr>
                <w:rFonts w:ascii="Times New Roman" w:hAnsi="Times New Roman" w:cs="Times New Roman"/>
                <w:b/>
                <w:sz w:val="26"/>
                <w:szCs w:val="28"/>
              </w:rPr>
              <w:t>Residual value (VND)</w:t>
            </w:r>
          </w:p>
        </w:tc>
        <w:tc>
          <w:tcPr>
            <w:tcW w:w="1257" w:type="dxa"/>
            <w:vAlign w:val="center"/>
          </w:tcPr>
          <w:p w:rsidR="00E33F11" w:rsidRPr="0097386F" w:rsidRDefault="005D3C4B" w:rsidP="005D3C4B">
            <w:pPr>
              <w:snapToGrid w:val="0"/>
              <w:spacing w:line="360" w:lineRule="exact"/>
              <w:jc w:val="center"/>
              <w:rPr>
                <w:rFonts w:ascii="Times New Roman" w:hAnsi="Times New Roman" w:cs="Times New Roman"/>
                <w:sz w:val="26"/>
                <w:szCs w:val="28"/>
              </w:rPr>
            </w:pPr>
            <w:r w:rsidRPr="0097386F">
              <w:rPr>
                <w:rFonts w:ascii="Times New Roman" w:hAnsi="Times New Roman" w:cs="Times New Roman"/>
                <w:b/>
                <w:sz w:val="26"/>
                <w:szCs w:val="28"/>
              </w:rPr>
              <w:t>Asset condition</w:t>
            </w:r>
          </w:p>
        </w:tc>
        <w:tc>
          <w:tcPr>
            <w:tcW w:w="860" w:type="dxa"/>
            <w:vAlign w:val="center"/>
          </w:tcPr>
          <w:p w:rsidR="00E33F11" w:rsidRPr="0097386F" w:rsidRDefault="005D3C4B" w:rsidP="005D3C4B">
            <w:pPr>
              <w:snapToGrid w:val="0"/>
              <w:spacing w:line="360" w:lineRule="exact"/>
              <w:jc w:val="center"/>
              <w:rPr>
                <w:rFonts w:ascii="Times New Roman" w:hAnsi="Times New Roman" w:cs="Times New Roman"/>
                <w:sz w:val="26"/>
                <w:szCs w:val="28"/>
              </w:rPr>
            </w:pPr>
            <w:r w:rsidRPr="0097386F">
              <w:rPr>
                <w:rFonts w:ascii="Times New Roman" w:hAnsi="Times New Roman" w:cs="Times New Roman"/>
                <w:b/>
                <w:sz w:val="26"/>
                <w:szCs w:val="28"/>
              </w:rPr>
              <w:t>Notes</w:t>
            </w:r>
          </w:p>
        </w:tc>
      </w:tr>
      <w:tr w:rsidR="001A2EDD" w:rsidRPr="0097386F" w:rsidTr="00204D5E">
        <w:tc>
          <w:tcPr>
            <w:tcW w:w="679" w:type="dxa"/>
            <w:vAlign w:val="center"/>
          </w:tcPr>
          <w:p w:rsidR="001A2EDD" w:rsidRPr="001A2EDD" w:rsidRDefault="001A2EDD" w:rsidP="001A2EDD">
            <w:pPr>
              <w:snapToGrid w:val="0"/>
              <w:spacing w:line="360" w:lineRule="exact"/>
              <w:jc w:val="center"/>
              <w:rPr>
                <w:rFonts w:ascii="Times New Roman" w:hAnsi="Times New Roman" w:cs="Times New Roman"/>
                <w:sz w:val="26"/>
                <w:szCs w:val="26"/>
              </w:rPr>
            </w:pPr>
            <w:r w:rsidRPr="001A2EDD">
              <w:rPr>
                <w:rFonts w:ascii="Times New Roman" w:hAnsi="Times New Roman" w:cs="Times New Roman"/>
                <w:sz w:val="26"/>
                <w:szCs w:val="26"/>
              </w:rPr>
              <w:t>1</w:t>
            </w:r>
          </w:p>
        </w:tc>
        <w:tc>
          <w:tcPr>
            <w:tcW w:w="2293" w:type="dxa"/>
            <w:vAlign w:val="bottom"/>
          </w:tcPr>
          <w:p w:rsidR="001A2EDD" w:rsidRPr="001A2EDD" w:rsidRDefault="001A2EDD" w:rsidP="001A2EDD">
            <w:pPr>
              <w:snapToGrid w:val="0"/>
              <w:spacing w:line="360" w:lineRule="exact"/>
              <w:jc w:val="center"/>
              <w:rPr>
                <w:rFonts w:ascii="Times New Roman" w:hAnsi="Times New Roman" w:cs="Times New Roman"/>
                <w:sz w:val="26"/>
                <w:szCs w:val="26"/>
              </w:rPr>
            </w:pPr>
            <w:r w:rsidRPr="001A2EDD">
              <w:rPr>
                <w:rFonts w:ascii="Times New Roman" w:hAnsi="Times New Roman" w:cs="Times New Roman"/>
                <w:sz w:val="26"/>
                <w:szCs w:val="26"/>
              </w:rPr>
              <w:t>2</w:t>
            </w:r>
          </w:p>
        </w:tc>
        <w:tc>
          <w:tcPr>
            <w:tcW w:w="708" w:type="dxa"/>
            <w:vAlign w:val="center"/>
          </w:tcPr>
          <w:p w:rsidR="001A2EDD" w:rsidRPr="001A2EDD" w:rsidRDefault="001A2EDD" w:rsidP="001A2EDD">
            <w:pPr>
              <w:snapToGrid w:val="0"/>
              <w:spacing w:line="360" w:lineRule="exact"/>
              <w:jc w:val="center"/>
              <w:rPr>
                <w:rFonts w:ascii="Times New Roman" w:hAnsi="Times New Roman" w:cs="Times New Roman"/>
                <w:sz w:val="26"/>
                <w:szCs w:val="26"/>
              </w:rPr>
            </w:pPr>
            <w:r w:rsidRPr="001A2EDD">
              <w:rPr>
                <w:rFonts w:ascii="Times New Roman" w:hAnsi="Times New Roman" w:cs="Times New Roman"/>
                <w:sz w:val="26"/>
                <w:szCs w:val="26"/>
              </w:rPr>
              <w:t>3</w:t>
            </w:r>
          </w:p>
        </w:tc>
        <w:tc>
          <w:tcPr>
            <w:tcW w:w="1213" w:type="dxa"/>
            <w:vAlign w:val="center"/>
          </w:tcPr>
          <w:p w:rsidR="001A2EDD" w:rsidRPr="001A2EDD" w:rsidRDefault="001A2EDD" w:rsidP="001A2EDD">
            <w:pPr>
              <w:snapToGrid w:val="0"/>
              <w:spacing w:line="360" w:lineRule="exact"/>
              <w:jc w:val="center"/>
              <w:rPr>
                <w:rFonts w:ascii="Times New Roman" w:hAnsi="Times New Roman" w:cs="Times New Roman"/>
                <w:sz w:val="26"/>
                <w:szCs w:val="26"/>
              </w:rPr>
            </w:pPr>
            <w:r w:rsidRPr="001A2EDD">
              <w:rPr>
                <w:rFonts w:ascii="Times New Roman" w:hAnsi="Times New Roman" w:cs="Times New Roman"/>
                <w:sz w:val="26"/>
                <w:szCs w:val="26"/>
              </w:rPr>
              <w:t>4</w:t>
            </w:r>
          </w:p>
        </w:tc>
        <w:tc>
          <w:tcPr>
            <w:tcW w:w="1155" w:type="dxa"/>
            <w:vAlign w:val="center"/>
          </w:tcPr>
          <w:p w:rsidR="001A2EDD" w:rsidRPr="001A2EDD" w:rsidRDefault="001A2EDD" w:rsidP="001A2EDD">
            <w:pPr>
              <w:snapToGrid w:val="0"/>
              <w:spacing w:line="360" w:lineRule="exact"/>
              <w:jc w:val="center"/>
              <w:rPr>
                <w:rFonts w:ascii="Times New Roman" w:hAnsi="Times New Roman" w:cs="Times New Roman"/>
                <w:sz w:val="26"/>
                <w:szCs w:val="26"/>
              </w:rPr>
            </w:pPr>
            <w:r w:rsidRPr="001A2EDD">
              <w:rPr>
                <w:rFonts w:ascii="Times New Roman" w:hAnsi="Times New Roman" w:cs="Times New Roman"/>
                <w:sz w:val="26"/>
                <w:szCs w:val="26"/>
              </w:rPr>
              <w:t>5</w:t>
            </w:r>
          </w:p>
        </w:tc>
        <w:tc>
          <w:tcPr>
            <w:tcW w:w="1185" w:type="dxa"/>
            <w:vAlign w:val="bottom"/>
          </w:tcPr>
          <w:p w:rsidR="001A2EDD" w:rsidRPr="001A2EDD" w:rsidRDefault="001A2EDD" w:rsidP="001A2EDD">
            <w:pPr>
              <w:snapToGrid w:val="0"/>
              <w:spacing w:line="360" w:lineRule="exact"/>
              <w:jc w:val="center"/>
              <w:rPr>
                <w:rFonts w:ascii="Times New Roman" w:hAnsi="Times New Roman" w:cs="Times New Roman"/>
                <w:sz w:val="26"/>
                <w:szCs w:val="26"/>
              </w:rPr>
            </w:pPr>
            <w:r w:rsidRPr="001A2EDD">
              <w:rPr>
                <w:rFonts w:ascii="Times New Roman" w:hAnsi="Times New Roman" w:cs="Times New Roman"/>
                <w:sz w:val="26"/>
                <w:szCs w:val="26"/>
              </w:rPr>
              <w:t>6</w:t>
            </w:r>
          </w:p>
        </w:tc>
        <w:tc>
          <w:tcPr>
            <w:tcW w:w="1257" w:type="dxa"/>
            <w:vAlign w:val="center"/>
          </w:tcPr>
          <w:p w:rsidR="001A2EDD" w:rsidRPr="001A2EDD" w:rsidRDefault="001A2EDD" w:rsidP="001A2EDD">
            <w:pPr>
              <w:snapToGrid w:val="0"/>
              <w:spacing w:line="360" w:lineRule="exact"/>
              <w:jc w:val="center"/>
              <w:rPr>
                <w:rFonts w:ascii="Times New Roman" w:hAnsi="Times New Roman" w:cs="Times New Roman"/>
                <w:sz w:val="26"/>
                <w:szCs w:val="26"/>
              </w:rPr>
            </w:pPr>
            <w:r w:rsidRPr="001A2EDD">
              <w:rPr>
                <w:rFonts w:ascii="Times New Roman" w:hAnsi="Times New Roman" w:cs="Times New Roman"/>
                <w:sz w:val="26"/>
                <w:szCs w:val="26"/>
              </w:rPr>
              <w:t>7</w:t>
            </w:r>
          </w:p>
        </w:tc>
        <w:tc>
          <w:tcPr>
            <w:tcW w:w="860" w:type="dxa"/>
            <w:vAlign w:val="bottom"/>
          </w:tcPr>
          <w:p w:rsidR="001A2EDD" w:rsidRPr="001A2EDD" w:rsidRDefault="001A2EDD" w:rsidP="001A2EDD">
            <w:pPr>
              <w:snapToGrid w:val="0"/>
              <w:spacing w:line="360" w:lineRule="exact"/>
              <w:jc w:val="center"/>
              <w:rPr>
                <w:rFonts w:ascii="Times New Roman" w:hAnsi="Times New Roman" w:cs="Times New Roman"/>
                <w:sz w:val="26"/>
                <w:szCs w:val="26"/>
              </w:rPr>
            </w:pPr>
            <w:r w:rsidRPr="001A2EDD">
              <w:rPr>
                <w:rFonts w:ascii="Times New Roman" w:hAnsi="Times New Roman" w:cs="Times New Roman"/>
                <w:sz w:val="26"/>
                <w:szCs w:val="26"/>
              </w:rPr>
              <w:t>8</w:t>
            </w:r>
          </w:p>
        </w:tc>
      </w:tr>
      <w:tr w:rsidR="00EC1A3D" w:rsidRPr="0097386F" w:rsidTr="00204D5E">
        <w:tc>
          <w:tcPr>
            <w:tcW w:w="679" w:type="dxa"/>
            <w:vAlign w:val="center"/>
          </w:tcPr>
          <w:p w:rsidR="00EC1A3D" w:rsidRPr="00CA19A6" w:rsidRDefault="00EC1A3D" w:rsidP="00EC1A3D">
            <w:pPr>
              <w:snapToGrid w:val="0"/>
              <w:spacing w:line="360" w:lineRule="exact"/>
              <w:jc w:val="center"/>
              <w:rPr>
                <w:rFonts w:ascii="Times New Roman" w:hAnsi="Times New Roman" w:cs="Times New Roman"/>
                <w:b/>
                <w:sz w:val="26"/>
                <w:szCs w:val="26"/>
              </w:rPr>
            </w:pPr>
            <w:r w:rsidRPr="00CA19A6">
              <w:rPr>
                <w:rFonts w:ascii="Times New Roman" w:hAnsi="Times New Roman" w:cs="Times New Roman"/>
                <w:b/>
                <w:sz w:val="26"/>
                <w:szCs w:val="26"/>
              </w:rPr>
              <w:t>A</w:t>
            </w:r>
          </w:p>
        </w:tc>
        <w:tc>
          <w:tcPr>
            <w:tcW w:w="2293" w:type="dxa"/>
          </w:tcPr>
          <w:p w:rsidR="00EC1A3D" w:rsidRPr="00CA19A6" w:rsidRDefault="00CA19A6" w:rsidP="00EC1A3D">
            <w:pPr>
              <w:snapToGrid w:val="0"/>
              <w:spacing w:line="360" w:lineRule="exact"/>
              <w:jc w:val="both"/>
              <w:rPr>
                <w:rFonts w:ascii="Times New Roman" w:hAnsi="Times New Roman" w:cs="Times New Roman"/>
                <w:b/>
                <w:sz w:val="28"/>
                <w:szCs w:val="28"/>
              </w:rPr>
            </w:pPr>
            <w:r w:rsidRPr="00CA19A6">
              <w:rPr>
                <w:rFonts w:ascii="Times New Roman" w:hAnsi="Times New Roman" w:cs="Times New Roman"/>
                <w:b/>
                <w:sz w:val="28"/>
                <w:szCs w:val="28"/>
              </w:rPr>
              <w:t>Building, land</w:t>
            </w:r>
          </w:p>
        </w:tc>
        <w:tc>
          <w:tcPr>
            <w:tcW w:w="708" w:type="dxa"/>
          </w:tcPr>
          <w:p w:rsidR="00EC1A3D" w:rsidRPr="0097386F" w:rsidRDefault="00EC1A3D" w:rsidP="00EC1A3D">
            <w:pPr>
              <w:snapToGrid w:val="0"/>
              <w:spacing w:line="360" w:lineRule="exact"/>
              <w:jc w:val="both"/>
              <w:rPr>
                <w:rFonts w:ascii="Times New Roman" w:hAnsi="Times New Roman" w:cs="Times New Roman"/>
                <w:sz w:val="26"/>
                <w:szCs w:val="28"/>
              </w:rPr>
            </w:pPr>
          </w:p>
        </w:tc>
        <w:tc>
          <w:tcPr>
            <w:tcW w:w="1213" w:type="dxa"/>
          </w:tcPr>
          <w:p w:rsidR="00EC1A3D" w:rsidRPr="0097386F" w:rsidRDefault="00EC1A3D" w:rsidP="00EC1A3D">
            <w:pPr>
              <w:snapToGrid w:val="0"/>
              <w:spacing w:line="360" w:lineRule="exact"/>
              <w:jc w:val="both"/>
              <w:rPr>
                <w:rFonts w:ascii="Times New Roman" w:hAnsi="Times New Roman" w:cs="Times New Roman"/>
                <w:sz w:val="26"/>
                <w:szCs w:val="28"/>
              </w:rPr>
            </w:pPr>
          </w:p>
        </w:tc>
        <w:tc>
          <w:tcPr>
            <w:tcW w:w="1155" w:type="dxa"/>
          </w:tcPr>
          <w:p w:rsidR="00EC1A3D" w:rsidRPr="0097386F" w:rsidRDefault="00EC1A3D" w:rsidP="00EC1A3D">
            <w:pPr>
              <w:snapToGrid w:val="0"/>
              <w:spacing w:line="360" w:lineRule="exact"/>
              <w:jc w:val="both"/>
              <w:rPr>
                <w:rFonts w:ascii="Times New Roman" w:hAnsi="Times New Roman" w:cs="Times New Roman"/>
                <w:sz w:val="26"/>
                <w:szCs w:val="28"/>
              </w:rPr>
            </w:pPr>
          </w:p>
        </w:tc>
        <w:tc>
          <w:tcPr>
            <w:tcW w:w="1185" w:type="dxa"/>
          </w:tcPr>
          <w:p w:rsidR="00EC1A3D" w:rsidRPr="0097386F" w:rsidRDefault="00EC1A3D" w:rsidP="00EC1A3D">
            <w:pPr>
              <w:snapToGrid w:val="0"/>
              <w:spacing w:line="360" w:lineRule="exact"/>
              <w:jc w:val="both"/>
              <w:rPr>
                <w:rFonts w:ascii="Times New Roman" w:hAnsi="Times New Roman" w:cs="Times New Roman"/>
                <w:sz w:val="26"/>
                <w:szCs w:val="28"/>
              </w:rPr>
            </w:pPr>
          </w:p>
        </w:tc>
        <w:tc>
          <w:tcPr>
            <w:tcW w:w="1257" w:type="dxa"/>
          </w:tcPr>
          <w:p w:rsidR="00EC1A3D" w:rsidRPr="0097386F" w:rsidRDefault="00EC1A3D" w:rsidP="00EC1A3D">
            <w:pPr>
              <w:snapToGrid w:val="0"/>
              <w:spacing w:line="360" w:lineRule="exact"/>
              <w:jc w:val="both"/>
              <w:rPr>
                <w:rFonts w:ascii="Times New Roman" w:hAnsi="Times New Roman" w:cs="Times New Roman"/>
                <w:sz w:val="26"/>
                <w:szCs w:val="28"/>
              </w:rPr>
            </w:pPr>
          </w:p>
        </w:tc>
        <w:tc>
          <w:tcPr>
            <w:tcW w:w="860" w:type="dxa"/>
          </w:tcPr>
          <w:p w:rsidR="00EC1A3D" w:rsidRPr="0097386F" w:rsidRDefault="00EC1A3D" w:rsidP="00EC1A3D">
            <w:pPr>
              <w:snapToGrid w:val="0"/>
              <w:spacing w:line="360" w:lineRule="exact"/>
              <w:jc w:val="both"/>
              <w:rPr>
                <w:rFonts w:ascii="Times New Roman" w:hAnsi="Times New Roman" w:cs="Times New Roman"/>
                <w:sz w:val="26"/>
                <w:szCs w:val="28"/>
              </w:rPr>
            </w:pPr>
          </w:p>
        </w:tc>
      </w:tr>
      <w:tr w:rsidR="00A434FC" w:rsidRPr="0097386F" w:rsidTr="00204D5E">
        <w:tc>
          <w:tcPr>
            <w:tcW w:w="679" w:type="dxa"/>
            <w:vAlign w:val="center"/>
          </w:tcPr>
          <w:p w:rsidR="00A434FC" w:rsidRPr="00EC1A3D" w:rsidRDefault="00A434FC" w:rsidP="00A434FC">
            <w:pPr>
              <w:snapToGrid w:val="0"/>
              <w:spacing w:line="360" w:lineRule="exact"/>
              <w:jc w:val="center"/>
              <w:rPr>
                <w:rFonts w:ascii="Times New Roman" w:hAnsi="Times New Roman" w:cs="Times New Roman"/>
                <w:sz w:val="26"/>
                <w:szCs w:val="26"/>
              </w:rPr>
            </w:pPr>
            <w:r w:rsidRPr="00EC1A3D">
              <w:rPr>
                <w:rFonts w:ascii="Times New Roman" w:hAnsi="Times New Roman" w:cs="Times New Roman"/>
                <w:sz w:val="26"/>
                <w:szCs w:val="26"/>
              </w:rPr>
              <w:t>1</w:t>
            </w:r>
          </w:p>
        </w:tc>
        <w:tc>
          <w:tcPr>
            <w:tcW w:w="2293" w:type="dxa"/>
          </w:tcPr>
          <w:p w:rsidR="00A434FC" w:rsidRPr="00CA19A6" w:rsidRDefault="00CA19A6" w:rsidP="00A434FC">
            <w:pPr>
              <w:snapToGrid w:val="0"/>
              <w:spacing w:line="360" w:lineRule="exact"/>
              <w:jc w:val="both"/>
              <w:rPr>
                <w:rFonts w:ascii="Times New Roman" w:hAnsi="Times New Roman" w:cs="Times New Roman"/>
                <w:sz w:val="28"/>
                <w:szCs w:val="28"/>
              </w:rPr>
            </w:pPr>
            <w:r w:rsidRPr="006A6D72">
              <w:rPr>
                <w:rFonts w:ascii="Times New Roman" w:hAnsi="Times New Roman" w:cs="Times New Roman"/>
                <w:sz w:val="28"/>
                <w:szCs w:val="28"/>
              </w:rPr>
              <w:t>Land area</w:t>
            </w:r>
          </w:p>
        </w:tc>
        <w:tc>
          <w:tcPr>
            <w:tcW w:w="708" w:type="dxa"/>
            <w:vAlign w:val="center"/>
          </w:tcPr>
          <w:p w:rsidR="00A434FC" w:rsidRDefault="00A434FC" w:rsidP="00A434FC">
            <w:pPr>
              <w:pStyle w:val="Vnbnnidung21"/>
              <w:shd w:val="clear" w:color="auto" w:fill="auto"/>
              <w:spacing w:before="0" w:line="260" w:lineRule="exact"/>
              <w:ind w:left="180"/>
              <w:jc w:val="left"/>
            </w:pPr>
            <w:r>
              <w:rPr>
                <w:rStyle w:val="Vnbnnidung20"/>
                <w:color w:val="000000"/>
                <w:lang w:eastAsia="vi-VN"/>
              </w:rPr>
              <w:t>m</w:t>
            </w:r>
            <w:r>
              <w:rPr>
                <w:rStyle w:val="Vnbnnidung20"/>
                <w:color w:val="000000"/>
                <w:vertAlign w:val="superscript"/>
                <w:lang w:eastAsia="vi-VN"/>
              </w:rPr>
              <w:t>2</w:t>
            </w:r>
          </w:p>
        </w:tc>
        <w:tc>
          <w:tcPr>
            <w:tcW w:w="1213"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5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8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57"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860" w:type="dxa"/>
          </w:tcPr>
          <w:p w:rsidR="00A434FC" w:rsidRPr="0097386F" w:rsidRDefault="00A434FC" w:rsidP="00A434FC">
            <w:pPr>
              <w:snapToGrid w:val="0"/>
              <w:spacing w:line="360" w:lineRule="exact"/>
              <w:jc w:val="both"/>
              <w:rPr>
                <w:rFonts w:ascii="Times New Roman" w:hAnsi="Times New Roman" w:cs="Times New Roman"/>
                <w:sz w:val="26"/>
                <w:szCs w:val="28"/>
              </w:rPr>
            </w:pPr>
          </w:p>
        </w:tc>
      </w:tr>
      <w:tr w:rsidR="00A434FC" w:rsidRPr="0097386F" w:rsidTr="00204D5E">
        <w:tc>
          <w:tcPr>
            <w:tcW w:w="679" w:type="dxa"/>
            <w:vAlign w:val="center"/>
          </w:tcPr>
          <w:p w:rsidR="00A434FC" w:rsidRPr="00EC1A3D" w:rsidRDefault="00A434FC" w:rsidP="00A434FC">
            <w:pPr>
              <w:snapToGrid w:val="0"/>
              <w:spacing w:line="360" w:lineRule="exact"/>
              <w:jc w:val="center"/>
              <w:rPr>
                <w:rFonts w:ascii="Times New Roman" w:hAnsi="Times New Roman" w:cs="Times New Roman"/>
                <w:sz w:val="26"/>
                <w:szCs w:val="26"/>
              </w:rPr>
            </w:pPr>
            <w:r w:rsidRPr="00EC1A3D">
              <w:rPr>
                <w:rFonts w:ascii="Times New Roman" w:hAnsi="Times New Roman" w:cs="Times New Roman"/>
                <w:sz w:val="26"/>
                <w:szCs w:val="26"/>
              </w:rPr>
              <w:t>2</w:t>
            </w:r>
          </w:p>
        </w:tc>
        <w:tc>
          <w:tcPr>
            <w:tcW w:w="2293" w:type="dxa"/>
          </w:tcPr>
          <w:p w:rsidR="00A434FC" w:rsidRPr="00CA19A6" w:rsidRDefault="00CA19A6" w:rsidP="00A434FC">
            <w:pPr>
              <w:snapToGrid w:val="0"/>
              <w:spacing w:line="360" w:lineRule="exact"/>
              <w:jc w:val="both"/>
              <w:rPr>
                <w:rFonts w:ascii="Times New Roman" w:hAnsi="Times New Roman" w:cs="Times New Roman"/>
                <w:sz w:val="28"/>
                <w:szCs w:val="28"/>
              </w:rPr>
            </w:pPr>
            <w:r w:rsidRPr="006A6D72">
              <w:rPr>
                <w:rFonts w:ascii="Times New Roman" w:hAnsi="Times New Roman" w:cs="Times New Roman"/>
                <w:sz w:val="28"/>
                <w:szCs w:val="28"/>
              </w:rPr>
              <w:t>Gross floor area of the building</w:t>
            </w:r>
          </w:p>
        </w:tc>
        <w:tc>
          <w:tcPr>
            <w:tcW w:w="708" w:type="dxa"/>
            <w:vAlign w:val="center"/>
          </w:tcPr>
          <w:p w:rsidR="00A434FC" w:rsidRDefault="00A434FC" w:rsidP="00A434FC">
            <w:pPr>
              <w:pStyle w:val="Vnbnnidung21"/>
              <w:shd w:val="clear" w:color="auto" w:fill="auto"/>
              <w:spacing w:before="0" w:line="260" w:lineRule="exact"/>
              <w:ind w:left="180"/>
              <w:jc w:val="left"/>
            </w:pPr>
            <w:r>
              <w:rPr>
                <w:rStyle w:val="Vnbnnidung20"/>
                <w:color w:val="000000"/>
                <w:lang w:eastAsia="vi-VN"/>
              </w:rPr>
              <w:t>m</w:t>
            </w:r>
            <w:r>
              <w:rPr>
                <w:rStyle w:val="Vnbnnidung20"/>
                <w:color w:val="000000"/>
                <w:vertAlign w:val="superscript"/>
                <w:lang w:eastAsia="vi-VN"/>
              </w:rPr>
              <w:t>2</w:t>
            </w:r>
          </w:p>
        </w:tc>
        <w:tc>
          <w:tcPr>
            <w:tcW w:w="1213"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5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8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57"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860" w:type="dxa"/>
          </w:tcPr>
          <w:p w:rsidR="00A434FC" w:rsidRPr="0097386F" w:rsidRDefault="00A434FC" w:rsidP="00A434FC">
            <w:pPr>
              <w:snapToGrid w:val="0"/>
              <w:spacing w:line="360" w:lineRule="exact"/>
              <w:jc w:val="both"/>
              <w:rPr>
                <w:rFonts w:ascii="Times New Roman" w:hAnsi="Times New Roman" w:cs="Times New Roman"/>
                <w:sz w:val="26"/>
                <w:szCs w:val="28"/>
              </w:rPr>
            </w:pPr>
          </w:p>
        </w:tc>
      </w:tr>
      <w:tr w:rsidR="00A434FC" w:rsidRPr="0097386F" w:rsidTr="00204D5E">
        <w:tc>
          <w:tcPr>
            <w:tcW w:w="679" w:type="dxa"/>
            <w:vAlign w:val="center"/>
          </w:tcPr>
          <w:p w:rsidR="00A434FC" w:rsidRPr="00EC1A3D" w:rsidRDefault="00A434FC" w:rsidP="00A434FC">
            <w:pPr>
              <w:snapToGrid w:val="0"/>
              <w:spacing w:line="360" w:lineRule="exact"/>
              <w:jc w:val="center"/>
              <w:rPr>
                <w:rFonts w:ascii="Times New Roman" w:hAnsi="Times New Roman" w:cs="Times New Roman"/>
                <w:sz w:val="26"/>
                <w:szCs w:val="26"/>
              </w:rPr>
            </w:pPr>
            <w:r w:rsidRPr="00EC1A3D">
              <w:rPr>
                <w:rFonts w:ascii="Times New Roman" w:hAnsi="Times New Roman" w:cs="Times New Roman"/>
                <w:sz w:val="26"/>
                <w:szCs w:val="26"/>
              </w:rPr>
              <w:t>3</w:t>
            </w:r>
          </w:p>
        </w:tc>
        <w:tc>
          <w:tcPr>
            <w:tcW w:w="2293" w:type="dxa"/>
          </w:tcPr>
          <w:p w:rsidR="00A434FC" w:rsidRPr="00CA19A6" w:rsidRDefault="00CA19A6" w:rsidP="00CA19A6">
            <w:pPr>
              <w:snapToGrid w:val="0"/>
              <w:spacing w:line="360" w:lineRule="exact"/>
              <w:rPr>
                <w:rFonts w:ascii="Times New Roman" w:hAnsi="Times New Roman" w:cs="Times New Roman"/>
                <w:sz w:val="28"/>
                <w:szCs w:val="28"/>
              </w:rPr>
            </w:pPr>
            <w:r w:rsidRPr="006A6D72">
              <w:rPr>
                <w:rFonts w:ascii="Times New Roman" w:hAnsi="Times New Roman" w:cs="Times New Roman"/>
                <w:sz w:val="28"/>
                <w:szCs w:val="28"/>
              </w:rPr>
              <w:t>Usable floor area of the building</w:t>
            </w:r>
          </w:p>
        </w:tc>
        <w:tc>
          <w:tcPr>
            <w:tcW w:w="708" w:type="dxa"/>
            <w:vAlign w:val="center"/>
          </w:tcPr>
          <w:p w:rsidR="00A434FC" w:rsidRDefault="00A434FC" w:rsidP="00A434FC">
            <w:pPr>
              <w:pStyle w:val="Vnbnnidung21"/>
              <w:shd w:val="clear" w:color="auto" w:fill="auto"/>
              <w:spacing w:before="0" w:line="260" w:lineRule="exact"/>
              <w:ind w:left="180"/>
              <w:jc w:val="left"/>
            </w:pPr>
            <w:r>
              <w:rPr>
                <w:rStyle w:val="Vnbnnidung20"/>
                <w:color w:val="000000"/>
                <w:lang w:eastAsia="vi-VN"/>
              </w:rPr>
              <w:t>m</w:t>
            </w:r>
            <w:r>
              <w:rPr>
                <w:rStyle w:val="Vnbnnidung20"/>
                <w:color w:val="000000"/>
                <w:vertAlign w:val="superscript"/>
                <w:lang w:eastAsia="vi-VN"/>
              </w:rPr>
              <w:t>2</w:t>
            </w:r>
          </w:p>
        </w:tc>
        <w:tc>
          <w:tcPr>
            <w:tcW w:w="1213"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5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8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57"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860" w:type="dxa"/>
          </w:tcPr>
          <w:p w:rsidR="00A434FC" w:rsidRPr="0097386F" w:rsidRDefault="00A434FC" w:rsidP="00A434FC">
            <w:pPr>
              <w:snapToGrid w:val="0"/>
              <w:spacing w:line="360" w:lineRule="exact"/>
              <w:jc w:val="both"/>
              <w:rPr>
                <w:rFonts w:ascii="Times New Roman" w:hAnsi="Times New Roman" w:cs="Times New Roman"/>
                <w:sz w:val="26"/>
                <w:szCs w:val="28"/>
              </w:rPr>
            </w:pPr>
          </w:p>
        </w:tc>
      </w:tr>
      <w:tr w:rsidR="00A434FC" w:rsidRPr="0097386F" w:rsidTr="00204D5E">
        <w:tc>
          <w:tcPr>
            <w:tcW w:w="679" w:type="dxa"/>
            <w:vAlign w:val="center"/>
          </w:tcPr>
          <w:p w:rsidR="00A434FC" w:rsidRPr="00CA19A6" w:rsidRDefault="00A434FC" w:rsidP="00A434FC">
            <w:pPr>
              <w:snapToGrid w:val="0"/>
              <w:spacing w:line="360" w:lineRule="exact"/>
              <w:jc w:val="center"/>
              <w:rPr>
                <w:rFonts w:ascii="Times New Roman" w:hAnsi="Times New Roman" w:cs="Times New Roman"/>
                <w:b/>
                <w:sz w:val="26"/>
                <w:szCs w:val="26"/>
              </w:rPr>
            </w:pPr>
            <w:r w:rsidRPr="00CA19A6">
              <w:rPr>
                <w:rFonts w:ascii="Times New Roman" w:hAnsi="Times New Roman" w:cs="Times New Roman"/>
                <w:b/>
                <w:sz w:val="26"/>
                <w:szCs w:val="26"/>
              </w:rPr>
              <w:t>B</w:t>
            </w:r>
          </w:p>
        </w:tc>
        <w:tc>
          <w:tcPr>
            <w:tcW w:w="2293" w:type="dxa"/>
          </w:tcPr>
          <w:p w:rsidR="00A434FC" w:rsidRPr="00CA19A6" w:rsidRDefault="00CA19A6" w:rsidP="006D2C43">
            <w:pPr>
              <w:snapToGrid w:val="0"/>
              <w:spacing w:line="360" w:lineRule="exact"/>
              <w:rPr>
                <w:rFonts w:ascii="Times New Roman" w:hAnsi="Times New Roman" w:cs="Times New Roman"/>
                <w:b/>
                <w:sz w:val="28"/>
                <w:szCs w:val="28"/>
              </w:rPr>
            </w:pPr>
            <w:r w:rsidRPr="00CA19A6">
              <w:rPr>
                <w:rFonts w:ascii="Times New Roman" w:hAnsi="Times New Roman" w:cs="Times New Roman"/>
                <w:b/>
                <w:sz w:val="28"/>
                <w:szCs w:val="28"/>
              </w:rPr>
              <w:t>Machinery and equipment</w:t>
            </w:r>
          </w:p>
        </w:tc>
        <w:tc>
          <w:tcPr>
            <w:tcW w:w="708"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13"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5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8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57"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860" w:type="dxa"/>
          </w:tcPr>
          <w:p w:rsidR="00A434FC" w:rsidRPr="0097386F" w:rsidRDefault="00A434FC" w:rsidP="00A434FC">
            <w:pPr>
              <w:snapToGrid w:val="0"/>
              <w:spacing w:line="360" w:lineRule="exact"/>
              <w:jc w:val="both"/>
              <w:rPr>
                <w:rFonts w:ascii="Times New Roman" w:hAnsi="Times New Roman" w:cs="Times New Roman"/>
                <w:sz w:val="26"/>
                <w:szCs w:val="28"/>
              </w:rPr>
            </w:pPr>
          </w:p>
        </w:tc>
      </w:tr>
      <w:tr w:rsidR="00A434FC" w:rsidRPr="0097386F" w:rsidTr="00204D5E">
        <w:tc>
          <w:tcPr>
            <w:tcW w:w="679" w:type="dxa"/>
            <w:vAlign w:val="center"/>
          </w:tcPr>
          <w:p w:rsidR="00A434FC" w:rsidRPr="00EC1A3D" w:rsidRDefault="00A434FC" w:rsidP="00A434FC">
            <w:pPr>
              <w:snapToGrid w:val="0"/>
              <w:spacing w:line="360" w:lineRule="exact"/>
              <w:jc w:val="center"/>
              <w:rPr>
                <w:rFonts w:ascii="Times New Roman" w:hAnsi="Times New Roman" w:cs="Times New Roman"/>
                <w:sz w:val="26"/>
                <w:szCs w:val="26"/>
              </w:rPr>
            </w:pPr>
            <w:r w:rsidRPr="00EC1A3D">
              <w:rPr>
                <w:rFonts w:ascii="Times New Roman" w:hAnsi="Times New Roman" w:cs="Times New Roman"/>
                <w:sz w:val="26"/>
                <w:szCs w:val="26"/>
              </w:rPr>
              <w:t>1</w:t>
            </w:r>
          </w:p>
        </w:tc>
        <w:tc>
          <w:tcPr>
            <w:tcW w:w="2293" w:type="dxa"/>
          </w:tcPr>
          <w:p w:rsidR="00A434FC" w:rsidRPr="00D76241" w:rsidRDefault="00D76241" w:rsidP="00D76241">
            <w:pPr>
              <w:snapToGrid w:val="0"/>
              <w:spacing w:line="360" w:lineRule="exact"/>
              <w:rPr>
                <w:rFonts w:ascii="Times New Roman" w:hAnsi="Times New Roman" w:cs="Times New Roman"/>
                <w:sz w:val="28"/>
                <w:szCs w:val="28"/>
              </w:rPr>
            </w:pPr>
            <w:r w:rsidRPr="006A6D72">
              <w:rPr>
                <w:rFonts w:ascii="Times New Roman" w:hAnsi="Times New Roman" w:cs="Times New Roman"/>
                <w:sz w:val="28"/>
                <w:szCs w:val="28"/>
              </w:rPr>
              <w:t>Machinery and equipment 1</w:t>
            </w:r>
          </w:p>
        </w:tc>
        <w:tc>
          <w:tcPr>
            <w:tcW w:w="708"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13"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5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8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57"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860" w:type="dxa"/>
          </w:tcPr>
          <w:p w:rsidR="00A434FC" w:rsidRPr="0097386F" w:rsidRDefault="00A434FC" w:rsidP="00A434FC">
            <w:pPr>
              <w:snapToGrid w:val="0"/>
              <w:spacing w:line="360" w:lineRule="exact"/>
              <w:jc w:val="both"/>
              <w:rPr>
                <w:rFonts w:ascii="Times New Roman" w:hAnsi="Times New Roman" w:cs="Times New Roman"/>
                <w:sz w:val="26"/>
                <w:szCs w:val="28"/>
              </w:rPr>
            </w:pPr>
          </w:p>
        </w:tc>
      </w:tr>
      <w:tr w:rsidR="00A434FC" w:rsidRPr="0097386F" w:rsidTr="00204D5E">
        <w:tc>
          <w:tcPr>
            <w:tcW w:w="679" w:type="dxa"/>
            <w:vAlign w:val="center"/>
          </w:tcPr>
          <w:p w:rsidR="00A434FC" w:rsidRPr="00EC1A3D" w:rsidRDefault="00A434FC" w:rsidP="00A434FC">
            <w:pPr>
              <w:snapToGrid w:val="0"/>
              <w:spacing w:line="360" w:lineRule="exact"/>
              <w:jc w:val="center"/>
              <w:rPr>
                <w:rFonts w:ascii="Times New Roman" w:hAnsi="Times New Roman" w:cs="Times New Roman"/>
                <w:sz w:val="26"/>
                <w:szCs w:val="26"/>
              </w:rPr>
            </w:pPr>
            <w:r w:rsidRPr="00EC1A3D">
              <w:rPr>
                <w:rFonts w:ascii="Times New Roman" w:hAnsi="Times New Roman" w:cs="Times New Roman"/>
                <w:sz w:val="26"/>
                <w:szCs w:val="26"/>
              </w:rPr>
              <w:t>2</w:t>
            </w:r>
          </w:p>
        </w:tc>
        <w:tc>
          <w:tcPr>
            <w:tcW w:w="2293" w:type="dxa"/>
          </w:tcPr>
          <w:p w:rsidR="00A434FC" w:rsidRPr="0097386F" w:rsidRDefault="00D76241" w:rsidP="00D76241">
            <w:pPr>
              <w:snapToGrid w:val="0"/>
              <w:spacing w:line="360" w:lineRule="exact"/>
              <w:rPr>
                <w:rFonts w:ascii="Times New Roman" w:hAnsi="Times New Roman" w:cs="Times New Roman"/>
                <w:sz w:val="26"/>
                <w:szCs w:val="28"/>
              </w:rPr>
            </w:pPr>
            <w:r w:rsidRPr="006A6D72">
              <w:rPr>
                <w:rFonts w:ascii="Times New Roman" w:hAnsi="Times New Roman" w:cs="Times New Roman"/>
                <w:sz w:val="28"/>
                <w:szCs w:val="28"/>
              </w:rPr>
              <w:t>Machinery and equipment 2</w:t>
            </w:r>
          </w:p>
        </w:tc>
        <w:tc>
          <w:tcPr>
            <w:tcW w:w="708"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13"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5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8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57"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860" w:type="dxa"/>
          </w:tcPr>
          <w:p w:rsidR="00A434FC" w:rsidRPr="0097386F" w:rsidRDefault="00A434FC" w:rsidP="00A434FC">
            <w:pPr>
              <w:snapToGrid w:val="0"/>
              <w:spacing w:line="360" w:lineRule="exact"/>
              <w:jc w:val="both"/>
              <w:rPr>
                <w:rFonts w:ascii="Times New Roman" w:hAnsi="Times New Roman" w:cs="Times New Roman"/>
                <w:sz w:val="26"/>
                <w:szCs w:val="28"/>
              </w:rPr>
            </w:pPr>
          </w:p>
        </w:tc>
      </w:tr>
      <w:tr w:rsidR="00A434FC" w:rsidRPr="0097386F" w:rsidTr="00204D5E">
        <w:tc>
          <w:tcPr>
            <w:tcW w:w="679" w:type="dxa"/>
            <w:vAlign w:val="center"/>
          </w:tcPr>
          <w:p w:rsidR="00A434FC" w:rsidRPr="00EC1A3D" w:rsidRDefault="00A434FC" w:rsidP="00A434FC">
            <w:pPr>
              <w:snapToGrid w:val="0"/>
              <w:spacing w:line="360" w:lineRule="exact"/>
              <w:jc w:val="center"/>
              <w:rPr>
                <w:rFonts w:ascii="Times New Roman" w:hAnsi="Times New Roman" w:cs="Times New Roman"/>
                <w:sz w:val="26"/>
                <w:szCs w:val="26"/>
              </w:rPr>
            </w:pPr>
          </w:p>
        </w:tc>
        <w:tc>
          <w:tcPr>
            <w:tcW w:w="2293"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708"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13"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5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8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57"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860" w:type="dxa"/>
          </w:tcPr>
          <w:p w:rsidR="00A434FC" w:rsidRPr="0097386F" w:rsidRDefault="00A434FC" w:rsidP="00A434FC">
            <w:pPr>
              <w:snapToGrid w:val="0"/>
              <w:spacing w:line="360" w:lineRule="exact"/>
              <w:jc w:val="both"/>
              <w:rPr>
                <w:rFonts w:ascii="Times New Roman" w:hAnsi="Times New Roman" w:cs="Times New Roman"/>
                <w:sz w:val="26"/>
                <w:szCs w:val="28"/>
              </w:rPr>
            </w:pPr>
          </w:p>
        </w:tc>
      </w:tr>
      <w:tr w:rsidR="00A434FC" w:rsidRPr="0097386F" w:rsidTr="00204D5E">
        <w:tc>
          <w:tcPr>
            <w:tcW w:w="679" w:type="dxa"/>
            <w:vAlign w:val="center"/>
          </w:tcPr>
          <w:p w:rsidR="00A434FC" w:rsidRPr="00CA19A6" w:rsidRDefault="00A434FC" w:rsidP="00A434FC">
            <w:pPr>
              <w:snapToGrid w:val="0"/>
              <w:spacing w:line="360" w:lineRule="exact"/>
              <w:jc w:val="center"/>
              <w:rPr>
                <w:rFonts w:ascii="Times New Roman" w:hAnsi="Times New Roman" w:cs="Times New Roman"/>
                <w:b/>
                <w:sz w:val="26"/>
                <w:szCs w:val="26"/>
              </w:rPr>
            </w:pPr>
            <w:r w:rsidRPr="00CA19A6">
              <w:rPr>
                <w:rFonts w:ascii="Times New Roman" w:hAnsi="Times New Roman" w:cs="Times New Roman"/>
                <w:b/>
                <w:sz w:val="26"/>
                <w:szCs w:val="26"/>
              </w:rPr>
              <w:t>C</w:t>
            </w:r>
          </w:p>
        </w:tc>
        <w:tc>
          <w:tcPr>
            <w:tcW w:w="2293" w:type="dxa"/>
          </w:tcPr>
          <w:p w:rsidR="00A434FC" w:rsidRPr="00CA19A6" w:rsidRDefault="00992607" w:rsidP="00992607">
            <w:pPr>
              <w:snapToGrid w:val="0"/>
              <w:spacing w:line="360" w:lineRule="exact"/>
              <w:jc w:val="both"/>
              <w:rPr>
                <w:rFonts w:ascii="Times New Roman" w:hAnsi="Times New Roman" w:cs="Times New Roman"/>
                <w:b/>
                <w:sz w:val="26"/>
                <w:szCs w:val="28"/>
              </w:rPr>
            </w:pPr>
            <w:r w:rsidRPr="00992607">
              <w:rPr>
                <w:rFonts w:ascii="Times New Roman" w:hAnsi="Times New Roman" w:cs="Times New Roman"/>
                <w:b/>
                <w:sz w:val="28"/>
                <w:szCs w:val="28"/>
              </w:rPr>
              <w:t>Other assets</w:t>
            </w:r>
          </w:p>
        </w:tc>
        <w:tc>
          <w:tcPr>
            <w:tcW w:w="708"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13"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5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8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57"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860" w:type="dxa"/>
          </w:tcPr>
          <w:p w:rsidR="00A434FC" w:rsidRPr="0097386F" w:rsidRDefault="00A434FC" w:rsidP="00A434FC">
            <w:pPr>
              <w:snapToGrid w:val="0"/>
              <w:spacing w:line="360" w:lineRule="exact"/>
              <w:jc w:val="both"/>
              <w:rPr>
                <w:rFonts w:ascii="Times New Roman" w:hAnsi="Times New Roman" w:cs="Times New Roman"/>
                <w:sz w:val="26"/>
                <w:szCs w:val="28"/>
              </w:rPr>
            </w:pPr>
          </w:p>
        </w:tc>
      </w:tr>
      <w:tr w:rsidR="00A434FC" w:rsidRPr="0097386F" w:rsidTr="00204D5E">
        <w:tc>
          <w:tcPr>
            <w:tcW w:w="679" w:type="dxa"/>
            <w:vAlign w:val="center"/>
          </w:tcPr>
          <w:p w:rsidR="00A434FC" w:rsidRPr="00EC1A3D" w:rsidRDefault="00A434FC" w:rsidP="00A434FC">
            <w:pPr>
              <w:snapToGrid w:val="0"/>
              <w:spacing w:line="360" w:lineRule="exact"/>
              <w:jc w:val="center"/>
              <w:rPr>
                <w:rFonts w:ascii="Times New Roman" w:hAnsi="Times New Roman" w:cs="Times New Roman"/>
                <w:sz w:val="26"/>
                <w:szCs w:val="26"/>
              </w:rPr>
            </w:pPr>
          </w:p>
        </w:tc>
        <w:tc>
          <w:tcPr>
            <w:tcW w:w="2293"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708"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13"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5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8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57"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860" w:type="dxa"/>
          </w:tcPr>
          <w:p w:rsidR="00A434FC" w:rsidRPr="0097386F" w:rsidRDefault="00A434FC" w:rsidP="00A434FC">
            <w:pPr>
              <w:snapToGrid w:val="0"/>
              <w:spacing w:line="360" w:lineRule="exact"/>
              <w:jc w:val="both"/>
              <w:rPr>
                <w:rFonts w:ascii="Times New Roman" w:hAnsi="Times New Roman" w:cs="Times New Roman"/>
                <w:sz w:val="26"/>
                <w:szCs w:val="28"/>
              </w:rPr>
            </w:pPr>
          </w:p>
        </w:tc>
      </w:tr>
      <w:tr w:rsidR="00A434FC" w:rsidRPr="0097386F" w:rsidTr="00204D5E">
        <w:tc>
          <w:tcPr>
            <w:tcW w:w="679" w:type="dxa"/>
            <w:vAlign w:val="center"/>
          </w:tcPr>
          <w:p w:rsidR="00A434FC" w:rsidRPr="00EC1A3D" w:rsidRDefault="00A434FC" w:rsidP="00A434FC">
            <w:pPr>
              <w:snapToGrid w:val="0"/>
              <w:spacing w:line="360" w:lineRule="exact"/>
              <w:jc w:val="center"/>
              <w:rPr>
                <w:rFonts w:ascii="Times New Roman" w:hAnsi="Times New Roman" w:cs="Times New Roman"/>
                <w:sz w:val="26"/>
                <w:szCs w:val="26"/>
              </w:rPr>
            </w:pPr>
          </w:p>
        </w:tc>
        <w:tc>
          <w:tcPr>
            <w:tcW w:w="2293" w:type="dxa"/>
          </w:tcPr>
          <w:p w:rsidR="00A434FC" w:rsidRPr="00992607" w:rsidRDefault="00992607" w:rsidP="00992607">
            <w:pPr>
              <w:snapToGrid w:val="0"/>
              <w:spacing w:line="360" w:lineRule="exact"/>
              <w:jc w:val="both"/>
              <w:rPr>
                <w:rFonts w:ascii="Times New Roman" w:hAnsi="Times New Roman" w:cs="Times New Roman"/>
                <w:b/>
                <w:sz w:val="26"/>
                <w:szCs w:val="28"/>
              </w:rPr>
            </w:pPr>
            <w:r w:rsidRPr="00992607">
              <w:rPr>
                <w:rFonts w:ascii="Times New Roman" w:hAnsi="Times New Roman" w:cs="Times New Roman"/>
                <w:b/>
                <w:sz w:val="28"/>
                <w:szCs w:val="28"/>
              </w:rPr>
              <w:t>Total:</w:t>
            </w:r>
          </w:p>
        </w:tc>
        <w:tc>
          <w:tcPr>
            <w:tcW w:w="708"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13"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5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185"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1257" w:type="dxa"/>
          </w:tcPr>
          <w:p w:rsidR="00A434FC" w:rsidRPr="0097386F" w:rsidRDefault="00A434FC" w:rsidP="00A434FC">
            <w:pPr>
              <w:snapToGrid w:val="0"/>
              <w:spacing w:line="360" w:lineRule="exact"/>
              <w:jc w:val="both"/>
              <w:rPr>
                <w:rFonts w:ascii="Times New Roman" w:hAnsi="Times New Roman" w:cs="Times New Roman"/>
                <w:sz w:val="26"/>
                <w:szCs w:val="28"/>
              </w:rPr>
            </w:pPr>
          </w:p>
        </w:tc>
        <w:tc>
          <w:tcPr>
            <w:tcW w:w="860" w:type="dxa"/>
          </w:tcPr>
          <w:p w:rsidR="00A434FC" w:rsidRPr="0097386F" w:rsidRDefault="00A434FC" w:rsidP="00A434FC">
            <w:pPr>
              <w:snapToGrid w:val="0"/>
              <w:spacing w:line="360" w:lineRule="exact"/>
              <w:jc w:val="both"/>
              <w:rPr>
                <w:rFonts w:ascii="Times New Roman" w:hAnsi="Times New Roman" w:cs="Times New Roman"/>
                <w:sz w:val="26"/>
                <w:szCs w:val="28"/>
              </w:rPr>
            </w:pPr>
          </w:p>
        </w:tc>
      </w:tr>
    </w:tbl>
    <w:p w:rsidR="007F1861" w:rsidRDefault="007F1861" w:rsidP="007F1861">
      <w:pPr>
        <w:snapToGrid w:val="0"/>
        <w:spacing w:line="360" w:lineRule="exact"/>
        <w:jc w:val="both"/>
        <w:rPr>
          <w:rFonts w:ascii="Times New Roman" w:hAnsi="Times New Roman" w:cs="Times New Roman"/>
          <w:sz w:val="28"/>
          <w:szCs w:val="28"/>
        </w:rPr>
      </w:pPr>
    </w:p>
    <w:p w:rsidR="001C6917" w:rsidRPr="001C6917" w:rsidRDefault="003301B5" w:rsidP="003301B5">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1C6917" w:rsidRPr="001C6917">
        <w:rPr>
          <w:rFonts w:ascii="Times New Roman" w:hAnsi="Times New Roman" w:cs="Times New Roman"/>
          <w:sz w:val="28"/>
          <w:szCs w:val="28"/>
        </w:rPr>
        <w:t>Documents related to the management and use of the assets handed over and received:</w:t>
      </w:r>
    </w:p>
    <w:p w:rsidR="003301B5" w:rsidRDefault="003301B5" w:rsidP="001C6917">
      <w:pPr>
        <w:snapToGrid w:val="0"/>
        <w:spacing w:line="360" w:lineRule="exact"/>
        <w:jc w:val="both"/>
        <w:rPr>
          <w:rFonts w:ascii="Times New Roman" w:hAnsi="Times New Roman" w:cs="Times New Roman"/>
          <w:sz w:val="28"/>
          <w:szCs w:val="28"/>
        </w:rPr>
      </w:pPr>
    </w:p>
    <w:p w:rsidR="001C6917" w:rsidRPr="001C6917" w:rsidRDefault="003301B5" w:rsidP="003301B5">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1C6917" w:rsidRPr="001C6917">
        <w:rPr>
          <w:rFonts w:ascii="Times New Roman" w:hAnsi="Times New Roman" w:cs="Times New Roman"/>
          <w:sz w:val="28"/>
          <w:szCs w:val="28"/>
        </w:rPr>
        <w:t>Responsibilities of the transferring and receiving parties:</w:t>
      </w:r>
    </w:p>
    <w:p w:rsidR="001C6917" w:rsidRPr="001C6917" w:rsidRDefault="001C6917" w:rsidP="003301B5">
      <w:pPr>
        <w:snapToGrid w:val="0"/>
        <w:spacing w:line="360" w:lineRule="exact"/>
        <w:ind w:firstLine="720"/>
        <w:jc w:val="both"/>
        <w:rPr>
          <w:rFonts w:ascii="Times New Roman" w:hAnsi="Times New Roman" w:cs="Times New Roman"/>
          <w:sz w:val="28"/>
          <w:szCs w:val="28"/>
        </w:rPr>
      </w:pPr>
      <w:r w:rsidRPr="001C6917">
        <w:rPr>
          <w:rFonts w:ascii="Times New Roman" w:hAnsi="Times New Roman" w:cs="Times New Roman"/>
          <w:sz w:val="28"/>
          <w:szCs w:val="28"/>
        </w:rPr>
        <w:t>a) Responsibilities of the transferring party:</w:t>
      </w:r>
    </w:p>
    <w:p w:rsidR="001C6917" w:rsidRPr="001C6917" w:rsidRDefault="001C6917" w:rsidP="003301B5">
      <w:pPr>
        <w:snapToGrid w:val="0"/>
        <w:spacing w:line="360" w:lineRule="exact"/>
        <w:ind w:firstLine="720"/>
        <w:jc w:val="both"/>
        <w:rPr>
          <w:rFonts w:ascii="Times New Roman" w:hAnsi="Times New Roman" w:cs="Times New Roman"/>
          <w:sz w:val="28"/>
          <w:szCs w:val="28"/>
        </w:rPr>
      </w:pPr>
      <w:r w:rsidRPr="001C6917">
        <w:rPr>
          <w:rFonts w:ascii="Times New Roman" w:hAnsi="Times New Roman" w:cs="Times New Roman"/>
          <w:sz w:val="28"/>
          <w:szCs w:val="28"/>
        </w:rPr>
        <w:t>b) Responsibilities of the receiving party:</w:t>
      </w:r>
    </w:p>
    <w:p w:rsidR="001C6917" w:rsidRPr="001C6917" w:rsidRDefault="003301B5" w:rsidP="003301B5">
      <w:pPr>
        <w:snapToGrid w:val="0"/>
        <w:spacing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1C6917" w:rsidRPr="001C6917">
        <w:rPr>
          <w:rFonts w:ascii="Times New Roman" w:hAnsi="Times New Roman" w:cs="Times New Roman"/>
          <w:sz w:val="28"/>
          <w:szCs w:val="28"/>
        </w:rPr>
        <w:t>Opinions of the parties participating in the handover and receipt:</w:t>
      </w:r>
    </w:p>
    <w:p w:rsidR="001C6917" w:rsidRPr="001C6917" w:rsidRDefault="001C6917" w:rsidP="001C6917">
      <w:pPr>
        <w:snapToGrid w:val="0"/>
        <w:spacing w:line="360" w:lineRule="exact"/>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9623C" w:rsidTr="003A405C">
        <w:tc>
          <w:tcPr>
            <w:tcW w:w="4531" w:type="dxa"/>
          </w:tcPr>
          <w:p w:rsidR="003A405C" w:rsidRPr="003A405C" w:rsidRDefault="003A405C" w:rsidP="003A405C">
            <w:pPr>
              <w:snapToGrid w:val="0"/>
              <w:spacing w:line="360" w:lineRule="exact"/>
              <w:jc w:val="center"/>
              <w:rPr>
                <w:rFonts w:ascii="Times New Roman" w:hAnsi="Times New Roman" w:cs="Times New Roman"/>
                <w:b/>
                <w:sz w:val="28"/>
                <w:szCs w:val="28"/>
              </w:rPr>
            </w:pPr>
            <w:r w:rsidRPr="003A405C">
              <w:rPr>
                <w:rFonts w:ascii="Times New Roman" w:hAnsi="Times New Roman" w:cs="Times New Roman"/>
                <w:b/>
                <w:sz w:val="28"/>
                <w:szCs w:val="28"/>
              </w:rPr>
              <w:t>REPRESENTATIVE OF THE RECEIVING PARTY</w:t>
            </w:r>
          </w:p>
          <w:p w:rsidR="00B9623C" w:rsidRDefault="003A405C" w:rsidP="003A405C">
            <w:pPr>
              <w:snapToGrid w:val="0"/>
              <w:spacing w:line="360" w:lineRule="exact"/>
              <w:jc w:val="center"/>
              <w:rPr>
                <w:rFonts w:ascii="Times New Roman" w:hAnsi="Times New Roman" w:cs="Times New Roman"/>
                <w:sz w:val="28"/>
                <w:szCs w:val="28"/>
              </w:rPr>
            </w:pPr>
            <w:r w:rsidRPr="003A405C">
              <w:rPr>
                <w:rFonts w:ascii="Times New Roman" w:hAnsi="Times New Roman" w:cs="Times New Roman"/>
                <w:i/>
                <w:sz w:val="28"/>
                <w:szCs w:val="28"/>
              </w:rPr>
              <w:t>(Signature, full name, seal)</w:t>
            </w:r>
          </w:p>
        </w:tc>
        <w:tc>
          <w:tcPr>
            <w:tcW w:w="4531" w:type="dxa"/>
          </w:tcPr>
          <w:p w:rsidR="00985A98" w:rsidRPr="00985A98" w:rsidRDefault="00985A98" w:rsidP="00985A98">
            <w:pPr>
              <w:snapToGrid w:val="0"/>
              <w:spacing w:line="360" w:lineRule="exact"/>
              <w:jc w:val="center"/>
              <w:rPr>
                <w:rFonts w:ascii="Times New Roman" w:hAnsi="Times New Roman" w:cs="Times New Roman"/>
                <w:b/>
                <w:sz w:val="28"/>
                <w:szCs w:val="28"/>
              </w:rPr>
            </w:pPr>
            <w:r w:rsidRPr="00985A98">
              <w:rPr>
                <w:rFonts w:ascii="Times New Roman" w:hAnsi="Times New Roman" w:cs="Times New Roman"/>
                <w:b/>
                <w:sz w:val="28"/>
                <w:szCs w:val="28"/>
              </w:rPr>
              <w:t>REPRESENTATIVE OF THE TRANSFERRING PARTY</w:t>
            </w:r>
          </w:p>
          <w:p w:rsidR="00B9623C" w:rsidRPr="00985A98" w:rsidRDefault="00985A98" w:rsidP="00985A98">
            <w:pPr>
              <w:snapToGrid w:val="0"/>
              <w:spacing w:line="360" w:lineRule="exact"/>
              <w:jc w:val="center"/>
              <w:rPr>
                <w:rFonts w:ascii="Times New Roman" w:hAnsi="Times New Roman" w:cs="Times New Roman"/>
                <w:i/>
                <w:sz w:val="28"/>
                <w:szCs w:val="28"/>
              </w:rPr>
            </w:pPr>
            <w:r w:rsidRPr="00985A98">
              <w:rPr>
                <w:rFonts w:ascii="Times New Roman" w:hAnsi="Times New Roman" w:cs="Times New Roman"/>
                <w:i/>
                <w:sz w:val="28"/>
                <w:szCs w:val="28"/>
              </w:rPr>
              <w:t>(Signature, full name, seal)</w:t>
            </w:r>
          </w:p>
        </w:tc>
      </w:tr>
    </w:tbl>
    <w:p w:rsidR="001C6917" w:rsidRDefault="001C6917" w:rsidP="001C6917">
      <w:pPr>
        <w:snapToGrid w:val="0"/>
        <w:spacing w:line="360" w:lineRule="exact"/>
        <w:jc w:val="both"/>
        <w:rPr>
          <w:rFonts w:ascii="Times New Roman" w:hAnsi="Times New Roman" w:cs="Times New Roman"/>
          <w:sz w:val="28"/>
          <w:szCs w:val="28"/>
        </w:rPr>
      </w:pPr>
    </w:p>
    <w:p w:rsidR="001522DA" w:rsidRPr="001C6917" w:rsidRDefault="001522DA" w:rsidP="001C6917">
      <w:pPr>
        <w:snapToGrid w:val="0"/>
        <w:spacing w:line="360" w:lineRule="exact"/>
        <w:jc w:val="both"/>
        <w:rPr>
          <w:rFonts w:ascii="Times New Roman" w:hAnsi="Times New Roman" w:cs="Times New Roman"/>
          <w:sz w:val="28"/>
          <w:szCs w:val="28"/>
        </w:rPr>
      </w:pPr>
    </w:p>
    <w:p w:rsidR="001C6917" w:rsidRPr="001C6917" w:rsidRDefault="001C6917" w:rsidP="001C6917">
      <w:pPr>
        <w:snapToGrid w:val="0"/>
        <w:spacing w:line="360" w:lineRule="exact"/>
        <w:jc w:val="both"/>
        <w:rPr>
          <w:rFonts w:ascii="Times New Roman" w:hAnsi="Times New Roman" w:cs="Times New Roman"/>
          <w:sz w:val="28"/>
          <w:szCs w:val="28"/>
        </w:rPr>
      </w:pPr>
    </w:p>
    <w:p w:rsidR="001C6917" w:rsidRPr="001D02F0" w:rsidRDefault="001C6917" w:rsidP="00985A98">
      <w:pPr>
        <w:snapToGrid w:val="0"/>
        <w:spacing w:line="360" w:lineRule="exact"/>
        <w:jc w:val="center"/>
        <w:rPr>
          <w:rFonts w:ascii="Times New Roman" w:hAnsi="Times New Roman" w:cs="Times New Roman"/>
          <w:i/>
          <w:sz w:val="28"/>
          <w:szCs w:val="28"/>
        </w:rPr>
      </w:pPr>
      <w:r w:rsidRPr="00A9149D">
        <w:rPr>
          <w:rFonts w:ascii="Times New Roman" w:hAnsi="Times New Roman" w:cs="Times New Roman"/>
          <w:b/>
          <w:sz w:val="28"/>
          <w:szCs w:val="28"/>
        </w:rPr>
        <w:t>REPRESENTATIVE OF THE WITNESSING AUTHORITY</w:t>
      </w:r>
      <w:r w:rsidRPr="001C6917">
        <w:rPr>
          <w:rFonts w:ascii="Times New Roman" w:hAnsi="Times New Roman" w:cs="Times New Roman"/>
          <w:sz w:val="28"/>
          <w:szCs w:val="28"/>
        </w:rPr>
        <w:t xml:space="preserve"> </w:t>
      </w:r>
      <w:r w:rsidRPr="001D02F0">
        <w:rPr>
          <w:rFonts w:ascii="Times New Roman" w:hAnsi="Times New Roman" w:cs="Times New Roman"/>
          <w:i/>
          <w:sz w:val="28"/>
          <w:szCs w:val="28"/>
        </w:rPr>
        <w:t>(if any)</w:t>
      </w:r>
    </w:p>
    <w:p w:rsidR="007F1861" w:rsidRDefault="001C6917" w:rsidP="00985A98">
      <w:pPr>
        <w:snapToGrid w:val="0"/>
        <w:spacing w:line="360" w:lineRule="exact"/>
        <w:jc w:val="center"/>
        <w:rPr>
          <w:rFonts w:ascii="Times New Roman" w:hAnsi="Times New Roman" w:cs="Times New Roman"/>
          <w:i/>
          <w:sz w:val="28"/>
          <w:szCs w:val="28"/>
        </w:rPr>
      </w:pPr>
      <w:r w:rsidRPr="001D02F0">
        <w:rPr>
          <w:rFonts w:ascii="Times New Roman" w:hAnsi="Times New Roman" w:cs="Times New Roman"/>
          <w:i/>
          <w:sz w:val="28"/>
          <w:szCs w:val="28"/>
        </w:rPr>
        <w:t>(Signature, full name)</w:t>
      </w:r>
      <w:bookmarkStart w:id="0" w:name="_GoBack"/>
      <w:bookmarkEnd w:id="0"/>
    </w:p>
    <w:p w:rsidR="001D02F0" w:rsidRPr="001D02F0" w:rsidRDefault="001D02F0" w:rsidP="00985A98">
      <w:pPr>
        <w:snapToGrid w:val="0"/>
        <w:spacing w:line="360" w:lineRule="exact"/>
        <w:jc w:val="center"/>
        <w:rPr>
          <w:rFonts w:ascii="Times New Roman" w:hAnsi="Times New Roman" w:cs="Times New Roman"/>
          <w:i/>
          <w:sz w:val="28"/>
          <w:szCs w:val="28"/>
        </w:rPr>
      </w:pPr>
    </w:p>
    <w:sectPr w:rsidR="001D02F0" w:rsidRPr="001D02F0" w:rsidSect="00986E6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50681"/>
    <w:multiLevelType w:val="hybridMultilevel"/>
    <w:tmpl w:val="B4C21128"/>
    <w:lvl w:ilvl="0" w:tplc="37D41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2134C6"/>
    <w:multiLevelType w:val="hybridMultilevel"/>
    <w:tmpl w:val="D1183968"/>
    <w:lvl w:ilvl="0" w:tplc="DA323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2E081B"/>
    <w:multiLevelType w:val="hybridMultilevel"/>
    <w:tmpl w:val="7C229828"/>
    <w:lvl w:ilvl="0" w:tplc="60700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122027"/>
    <w:multiLevelType w:val="hybridMultilevel"/>
    <w:tmpl w:val="25629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053476"/>
    <w:multiLevelType w:val="hybridMultilevel"/>
    <w:tmpl w:val="698EDB36"/>
    <w:lvl w:ilvl="0" w:tplc="E1449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64"/>
    <w:rsid w:val="000015A8"/>
    <w:rsid w:val="00003625"/>
    <w:rsid w:val="00003912"/>
    <w:rsid w:val="00004B54"/>
    <w:rsid w:val="00005992"/>
    <w:rsid w:val="00007D7A"/>
    <w:rsid w:val="00013946"/>
    <w:rsid w:val="00014A73"/>
    <w:rsid w:val="00016B35"/>
    <w:rsid w:val="00021BCA"/>
    <w:rsid w:val="0002403D"/>
    <w:rsid w:val="00027371"/>
    <w:rsid w:val="000313B4"/>
    <w:rsid w:val="0003468F"/>
    <w:rsid w:val="00034D87"/>
    <w:rsid w:val="00040A8B"/>
    <w:rsid w:val="00041868"/>
    <w:rsid w:val="000441F5"/>
    <w:rsid w:val="00044A50"/>
    <w:rsid w:val="000463B5"/>
    <w:rsid w:val="0004725B"/>
    <w:rsid w:val="000478AD"/>
    <w:rsid w:val="00051C13"/>
    <w:rsid w:val="00051FBA"/>
    <w:rsid w:val="000551FC"/>
    <w:rsid w:val="00056CAC"/>
    <w:rsid w:val="00061E62"/>
    <w:rsid w:val="000622F4"/>
    <w:rsid w:val="000628C8"/>
    <w:rsid w:val="00062CD9"/>
    <w:rsid w:val="000649D0"/>
    <w:rsid w:val="00070611"/>
    <w:rsid w:val="00071F4F"/>
    <w:rsid w:val="0007213C"/>
    <w:rsid w:val="000740BF"/>
    <w:rsid w:val="0007657B"/>
    <w:rsid w:val="000776EF"/>
    <w:rsid w:val="000810A0"/>
    <w:rsid w:val="00081479"/>
    <w:rsid w:val="00081CF4"/>
    <w:rsid w:val="000833C1"/>
    <w:rsid w:val="00085415"/>
    <w:rsid w:val="00085561"/>
    <w:rsid w:val="00086870"/>
    <w:rsid w:val="00086D32"/>
    <w:rsid w:val="0008795E"/>
    <w:rsid w:val="000908DF"/>
    <w:rsid w:val="0009432D"/>
    <w:rsid w:val="00094AEA"/>
    <w:rsid w:val="000A076A"/>
    <w:rsid w:val="000A0F4E"/>
    <w:rsid w:val="000A2DE2"/>
    <w:rsid w:val="000A38F4"/>
    <w:rsid w:val="000B48B9"/>
    <w:rsid w:val="000B50A8"/>
    <w:rsid w:val="000B6AA0"/>
    <w:rsid w:val="000B6FE8"/>
    <w:rsid w:val="000C1CD1"/>
    <w:rsid w:val="000C35E2"/>
    <w:rsid w:val="000C3E13"/>
    <w:rsid w:val="000C4CD0"/>
    <w:rsid w:val="000C4F0F"/>
    <w:rsid w:val="000C5192"/>
    <w:rsid w:val="000C5372"/>
    <w:rsid w:val="000C6C60"/>
    <w:rsid w:val="000C6DDB"/>
    <w:rsid w:val="000C710B"/>
    <w:rsid w:val="000C718D"/>
    <w:rsid w:val="000D34E2"/>
    <w:rsid w:val="000D3A9F"/>
    <w:rsid w:val="000D3F5A"/>
    <w:rsid w:val="000D65FB"/>
    <w:rsid w:val="000D7323"/>
    <w:rsid w:val="000E00AF"/>
    <w:rsid w:val="000E1CAE"/>
    <w:rsid w:val="000F1D60"/>
    <w:rsid w:val="000F46E2"/>
    <w:rsid w:val="000F6BC7"/>
    <w:rsid w:val="00101F7E"/>
    <w:rsid w:val="00102C28"/>
    <w:rsid w:val="00103C11"/>
    <w:rsid w:val="001102D6"/>
    <w:rsid w:val="00110CE5"/>
    <w:rsid w:val="00111E0A"/>
    <w:rsid w:val="00114E81"/>
    <w:rsid w:val="00114F38"/>
    <w:rsid w:val="00115CCD"/>
    <w:rsid w:val="00121141"/>
    <w:rsid w:val="0012178F"/>
    <w:rsid w:val="00130A89"/>
    <w:rsid w:val="00130E86"/>
    <w:rsid w:val="001310E0"/>
    <w:rsid w:val="0013155A"/>
    <w:rsid w:val="00132B6F"/>
    <w:rsid w:val="00136C5A"/>
    <w:rsid w:val="00137395"/>
    <w:rsid w:val="00137FA7"/>
    <w:rsid w:val="00140365"/>
    <w:rsid w:val="00141B46"/>
    <w:rsid w:val="001450F8"/>
    <w:rsid w:val="001454F3"/>
    <w:rsid w:val="00145F9A"/>
    <w:rsid w:val="001522DA"/>
    <w:rsid w:val="001529F5"/>
    <w:rsid w:val="0015537E"/>
    <w:rsid w:val="00161312"/>
    <w:rsid w:val="0016169A"/>
    <w:rsid w:val="001626E3"/>
    <w:rsid w:val="00164CB6"/>
    <w:rsid w:val="001654B5"/>
    <w:rsid w:val="001675BE"/>
    <w:rsid w:val="00167948"/>
    <w:rsid w:val="00171A02"/>
    <w:rsid w:val="00172E3E"/>
    <w:rsid w:val="00175470"/>
    <w:rsid w:val="00175BF4"/>
    <w:rsid w:val="00177174"/>
    <w:rsid w:val="0017752B"/>
    <w:rsid w:val="00177849"/>
    <w:rsid w:val="001808E4"/>
    <w:rsid w:val="00181C0C"/>
    <w:rsid w:val="0018237A"/>
    <w:rsid w:val="0018251A"/>
    <w:rsid w:val="001849A3"/>
    <w:rsid w:val="00186C0E"/>
    <w:rsid w:val="00190031"/>
    <w:rsid w:val="001901C5"/>
    <w:rsid w:val="00191E66"/>
    <w:rsid w:val="00192941"/>
    <w:rsid w:val="00195E09"/>
    <w:rsid w:val="00196D84"/>
    <w:rsid w:val="001A1BE7"/>
    <w:rsid w:val="001A2EDD"/>
    <w:rsid w:val="001A4B01"/>
    <w:rsid w:val="001A53B4"/>
    <w:rsid w:val="001A55FD"/>
    <w:rsid w:val="001A599A"/>
    <w:rsid w:val="001A5B3D"/>
    <w:rsid w:val="001A68C2"/>
    <w:rsid w:val="001A7166"/>
    <w:rsid w:val="001B292B"/>
    <w:rsid w:val="001B300F"/>
    <w:rsid w:val="001B42C9"/>
    <w:rsid w:val="001C0801"/>
    <w:rsid w:val="001C0F8F"/>
    <w:rsid w:val="001C100A"/>
    <w:rsid w:val="001C1753"/>
    <w:rsid w:val="001C2FD7"/>
    <w:rsid w:val="001C3423"/>
    <w:rsid w:val="001C3563"/>
    <w:rsid w:val="001C46D8"/>
    <w:rsid w:val="001C6917"/>
    <w:rsid w:val="001C7F39"/>
    <w:rsid w:val="001D0070"/>
    <w:rsid w:val="001D02F0"/>
    <w:rsid w:val="001D2B48"/>
    <w:rsid w:val="001D5115"/>
    <w:rsid w:val="001D64E4"/>
    <w:rsid w:val="001D7F6A"/>
    <w:rsid w:val="001E100A"/>
    <w:rsid w:val="001E2792"/>
    <w:rsid w:val="001E3991"/>
    <w:rsid w:val="001E5EBA"/>
    <w:rsid w:val="001E6CB3"/>
    <w:rsid w:val="001F235D"/>
    <w:rsid w:val="001F55F5"/>
    <w:rsid w:val="001F683F"/>
    <w:rsid w:val="001F76AC"/>
    <w:rsid w:val="00201BE7"/>
    <w:rsid w:val="00203D40"/>
    <w:rsid w:val="00204252"/>
    <w:rsid w:val="00204D5E"/>
    <w:rsid w:val="00213424"/>
    <w:rsid w:val="002135FF"/>
    <w:rsid w:val="00217E49"/>
    <w:rsid w:val="00220C10"/>
    <w:rsid w:val="00220F30"/>
    <w:rsid w:val="00221C6B"/>
    <w:rsid w:val="00230446"/>
    <w:rsid w:val="0023172D"/>
    <w:rsid w:val="00232F93"/>
    <w:rsid w:val="002365F1"/>
    <w:rsid w:val="00244568"/>
    <w:rsid w:val="00244765"/>
    <w:rsid w:val="00245ABA"/>
    <w:rsid w:val="002517AD"/>
    <w:rsid w:val="002533DE"/>
    <w:rsid w:val="00253C90"/>
    <w:rsid w:val="00254EC6"/>
    <w:rsid w:val="00255229"/>
    <w:rsid w:val="00257A39"/>
    <w:rsid w:val="00265A28"/>
    <w:rsid w:val="00266A6B"/>
    <w:rsid w:val="0026713F"/>
    <w:rsid w:val="00270475"/>
    <w:rsid w:val="00271EA2"/>
    <w:rsid w:val="00273D4F"/>
    <w:rsid w:val="002754C7"/>
    <w:rsid w:val="00280828"/>
    <w:rsid w:val="00282A7D"/>
    <w:rsid w:val="002854BB"/>
    <w:rsid w:val="002860D6"/>
    <w:rsid w:val="00286167"/>
    <w:rsid w:val="002877C3"/>
    <w:rsid w:val="0029083C"/>
    <w:rsid w:val="00291AF1"/>
    <w:rsid w:val="00291BFF"/>
    <w:rsid w:val="00291DEC"/>
    <w:rsid w:val="00294B6B"/>
    <w:rsid w:val="00294EAE"/>
    <w:rsid w:val="002962F5"/>
    <w:rsid w:val="0029773D"/>
    <w:rsid w:val="00297C46"/>
    <w:rsid w:val="002A4A5D"/>
    <w:rsid w:val="002B2BC0"/>
    <w:rsid w:val="002B7885"/>
    <w:rsid w:val="002B7F07"/>
    <w:rsid w:val="002C0B0F"/>
    <w:rsid w:val="002C20ED"/>
    <w:rsid w:val="002C48DF"/>
    <w:rsid w:val="002C4FA1"/>
    <w:rsid w:val="002C57AC"/>
    <w:rsid w:val="002C6B05"/>
    <w:rsid w:val="002D0305"/>
    <w:rsid w:val="002D1DD9"/>
    <w:rsid w:val="002D1F33"/>
    <w:rsid w:val="002D2430"/>
    <w:rsid w:val="002D350B"/>
    <w:rsid w:val="002D4395"/>
    <w:rsid w:val="002D4427"/>
    <w:rsid w:val="002D548B"/>
    <w:rsid w:val="002D5C1D"/>
    <w:rsid w:val="002D69B4"/>
    <w:rsid w:val="002D7FED"/>
    <w:rsid w:val="002E018E"/>
    <w:rsid w:val="002E252C"/>
    <w:rsid w:val="002E672E"/>
    <w:rsid w:val="002E6AAF"/>
    <w:rsid w:val="002E7812"/>
    <w:rsid w:val="002F4203"/>
    <w:rsid w:val="002F4F59"/>
    <w:rsid w:val="002F6BE5"/>
    <w:rsid w:val="00301778"/>
    <w:rsid w:val="00302844"/>
    <w:rsid w:val="00302ED2"/>
    <w:rsid w:val="00310AED"/>
    <w:rsid w:val="00312467"/>
    <w:rsid w:val="00320598"/>
    <w:rsid w:val="00322BE8"/>
    <w:rsid w:val="00323330"/>
    <w:rsid w:val="00323E91"/>
    <w:rsid w:val="003254B0"/>
    <w:rsid w:val="0032795D"/>
    <w:rsid w:val="00327D68"/>
    <w:rsid w:val="003301B5"/>
    <w:rsid w:val="00330AD7"/>
    <w:rsid w:val="0033489A"/>
    <w:rsid w:val="00334DB2"/>
    <w:rsid w:val="00335053"/>
    <w:rsid w:val="0033598B"/>
    <w:rsid w:val="00340D29"/>
    <w:rsid w:val="003431ED"/>
    <w:rsid w:val="0034340B"/>
    <w:rsid w:val="00343BE3"/>
    <w:rsid w:val="0034602E"/>
    <w:rsid w:val="00346F9F"/>
    <w:rsid w:val="00355EDC"/>
    <w:rsid w:val="0035678C"/>
    <w:rsid w:val="00357947"/>
    <w:rsid w:val="00360F7B"/>
    <w:rsid w:val="003614D8"/>
    <w:rsid w:val="00362716"/>
    <w:rsid w:val="00362AA8"/>
    <w:rsid w:val="00364299"/>
    <w:rsid w:val="00364A63"/>
    <w:rsid w:val="00365953"/>
    <w:rsid w:val="00365E50"/>
    <w:rsid w:val="0036638E"/>
    <w:rsid w:val="00366C02"/>
    <w:rsid w:val="00366C6C"/>
    <w:rsid w:val="003703B2"/>
    <w:rsid w:val="00371ED1"/>
    <w:rsid w:val="003728F8"/>
    <w:rsid w:val="00373D4D"/>
    <w:rsid w:val="00374027"/>
    <w:rsid w:val="00374567"/>
    <w:rsid w:val="00374DCE"/>
    <w:rsid w:val="00377DF6"/>
    <w:rsid w:val="00381929"/>
    <w:rsid w:val="003843F9"/>
    <w:rsid w:val="00392097"/>
    <w:rsid w:val="0039395C"/>
    <w:rsid w:val="00393DA4"/>
    <w:rsid w:val="00395A92"/>
    <w:rsid w:val="00397024"/>
    <w:rsid w:val="003A187B"/>
    <w:rsid w:val="003A2A94"/>
    <w:rsid w:val="003A2EFE"/>
    <w:rsid w:val="003A405C"/>
    <w:rsid w:val="003B01CE"/>
    <w:rsid w:val="003B1823"/>
    <w:rsid w:val="003B2EC5"/>
    <w:rsid w:val="003C05A2"/>
    <w:rsid w:val="003C637E"/>
    <w:rsid w:val="003D0592"/>
    <w:rsid w:val="003D08FE"/>
    <w:rsid w:val="003D1ABE"/>
    <w:rsid w:val="003D605A"/>
    <w:rsid w:val="003D72A4"/>
    <w:rsid w:val="003D733C"/>
    <w:rsid w:val="003E42BF"/>
    <w:rsid w:val="003E44A3"/>
    <w:rsid w:val="003E4517"/>
    <w:rsid w:val="003E56FF"/>
    <w:rsid w:val="003E7C08"/>
    <w:rsid w:val="003F58F0"/>
    <w:rsid w:val="004002E1"/>
    <w:rsid w:val="004026C1"/>
    <w:rsid w:val="00402850"/>
    <w:rsid w:val="004032AF"/>
    <w:rsid w:val="0040646F"/>
    <w:rsid w:val="00406A78"/>
    <w:rsid w:val="00406CD2"/>
    <w:rsid w:val="00406D99"/>
    <w:rsid w:val="004101E7"/>
    <w:rsid w:val="00413BB1"/>
    <w:rsid w:val="00420C22"/>
    <w:rsid w:val="0042439A"/>
    <w:rsid w:val="00425224"/>
    <w:rsid w:val="00430DC1"/>
    <w:rsid w:val="00433EA3"/>
    <w:rsid w:val="00435B43"/>
    <w:rsid w:val="004410B0"/>
    <w:rsid w:val="00441A89"/>
    <w:rsid w:val="00443873"/>
    <w:rsid w:val="004465A6"/>
    <w:rsid w:val="00446BAA"/>
    <w:rsid w:val="00450157"/>
    <w:rsid w:val="004529B9"/>
    <w:rsid w:val="00455040"/>
    <w:rsid w:val="00456AFE"/>
    <w:rsid w:val="00460038"/>
    <w:rsid w:val="004609FF"/>
    <w:rsid w:val="00460AC6"/>
    <w:rsid w:val="004626E4"/>
    <w:rsid w:val="00462B86"/>
    <w:rsid w:val="00463034"/>
    <w:rsid w:val="004673CC"/>
    <w:rsid w:val="0046744D"/>
    <w:rsid w:val="004709DC"/>
    <w:rsid w:val="0047251E"/>
    <w:rsid w:val="00472E5D"/>
    <w:rsid w:val="004735DF"/>
    <w:rsid w:val="00477ADE"/>
    <w:rsid w:val="004808E6"/>
    <w:rsid w:val="0048627E"/>
    <w:rsid w:val="0049132E"/>
    <w:rsid w:val="0049596E"/>
    <w:rsid w:val="004A04C8"/>
    <w:rsid w:val="004A1201"/>
    <w:rsid w:val="004A1A39"/>
    <w:rsid w:val="004A27A1"/>
    <w:rsid w:val="004A6B22"/>
    <w:rsid w:val="004A6D9F"/>
    <w:rsid w:val="004B14BF"/>
    <w:rsid w:val="004B36C2"/>
    <w:rsid w:val="004B49AB"/>
    <w:rsid w:val="004B4CE0"/>
    <w:rsid w:val="004B641E"/>
    <w:rsid w:val="004C0823"/>
    <w:rsid w:val="004C1F25"/>
    <w:rsid w:val="004C2F2D"/>
    <w:rsid w:val="004D12BD"/>
    <w:rsid w:val="004D3EAF"/>
    <w:rsid w:val="004D63EF"/>
    <w:rsid w:val="004E2D1A"/>
    <w:rsid w:val="004F1B25"/>
    <w:rsid w:val="004F5512"/>
    <w:rsid w:val="004F5618"/>
    <w:rsid w:val="00501E1E"/>
    <w:rsid w:val="005031F0"/>
    <w:rsid w:val="00505284"/>
    <w:rsid w:val="0050670B"/>
    <w:rsid w:val="00510B6E"/>
    <w:rsid w:val="00511129"/>
    <w:rsid w:val="0051358B"/>
    <w:rsid w:val="00513CD3"/>
    <w:rsid w:val="00520C4F"/>
    <w:rsid w:val="005223B2"/>
    <w:rsid w:val="00523739"/>
    <w:rsid w:val="005268BE"/>
    <w:rsid w:val="00532FBF"/>
    <w:rsid w:val="00536678"/>
    <w:rsid w:val="005374D6"/>
    <w:rsid w:val="005442EB"/>
    <w:rsid w:val="005450E7"/>
    <w:rsid w:val="0054728C"/>
    <w:rsid w:val="005516C2"/>
    <w:rsid w:val="0055285D"/>
    <w:rsid w:val="0055365C"/>
    <w:rsid w:val="005570BC"/>
    <w:rsid w:val="00562397"/>
    <w:rsid w:val="00564C57"/>
    <w:rsid w:val="0057046C"/>
    <w:rsid w:val="00573FE0"/>
    <w:rsid w:val="00580BD0"/>
    <w:rsid w:val="00581350"/>
    <w:rsid w:val="00581665"/>
    <w:rsid w:val="005816FC"/>
    <w:rsid w:val="0058322B"/>
    <w:rsid w:val="005840B0"/>
    <w:rsid w:val="0058487A"/>
    <w:rsid w:val="00585B06"/>
    <w:rsid w:val="0058681C"/>
    <w:rsid w:val="00597357"/>
    <w:rsid w:val="005A0944"/>
    <w:rsid w:val="005A262D"/>
    <w:rsid w:val="005A3A4A"/>
    <w:rsid w:val="005A40FC"/>
    <w:rsid w:val="005B004C"/>
    <w:rsid w:val="005B36C3"/>
    <w:rsid w:val="005B53A4"/>
    <w:rsid w:val="005B6169"/>
    <w:rsid w:val="005B6481"/>
    <w:rsid w:val="005B6F5D"/>
    <w:rsid w:val="005C017D"/>
    <w:rsid w:val="005C2A58"/>
    <w:rsid w:val="005C4CE3"/>
    <w:rsid w:val="005C5D51"/>
    <w:rsid w:val="005C628F"/>
    <w:rsid w:val="005C71A5"/>
    <w:rsid w:val="005D1C25"/>
    <w:rsid w:val="005D2D1C"/>
    <w:rsid w:val="005D3C4B"/>
    <w:rsid w:val="005D487C"/>
    <w:rsid w:val="005D48AC"/>
    <w:rsid w:val="005D4DDC"/>
    <w:rsid w:val="005D71D5"/>
    <w:rsid w:val="005D7709"/>
    <w:rsid w:val="005D7E22"/>
    <w:rsid w:val="005E1547"/>
    <w:rsid w:val="005E7646"/>
    <w:rsid w:val="005F5487"/>
    <w:rsid w:val="005F7EB2"/>
    <w:rsid w:val="0060227D"/>
    <w:rsid w:val="00603008"/>
    <w:rsid w:val="0060326C"/>
    <w:rsid w:val="00606583"/>
    <w:rsid w:val="0060670A"/>
    <w:rsid w:val="00607144"/>
    <w:rsid w:val="00610FAE"/>
    <w:rsid w:val="00611CBA"/>
    <w:rsid w:val="00612380"/>
    <w:rsid w:val="00614282"/>
    <w:rsid w:val="0061441E"/>
    <w:rsid w:val="00616E6B"/>
    <w:rsid w:val="00620B30"/>
    <w:rsid w:val="00621407"/>
    <w:rsid w:val="00624BC6"/>
    <w:rsid w:val="00625C2D"/>
    <w:rsid w:val="00630B7E"/>
    <w:rsid w:val="00633B41"/>
    <w:rsid w:val="00643FBD"/>
    <w:rsid w:val="006454C8"/>
    <w:rsid w:val="00646F8A"/>
    <w:rsid w:val="00647A7C"/>
    <w:rsid w:val="006509C1"/>
    <w:rsid w:val="0065215E"/>
    <w:rsid w:val="00652E4D"/>
    <w:rsid w:val="006555C4"/>
    <w:rsid w:val="00655855"/>
    <w:rsid w:val="0066028C"/>
    <w:rsid w:val="00660838"/>
    <w:rsid w:val="006621DC"/>
    <w:rsid w:val="00662317"/>
    <w:rsid w:val="00664BFF"/>
    <w:rsid w:val="00664D27"/>
    <w:rsid w:val="00665EC6"/>
    <w:rsid w:val="006670B9"/>
    <w:rsid w:val="00672263"/>
    <w:rsid w:val="00676A94"/>
    <w:rsid w:val="0068418D"/>
    <w:rsid w:val="00686154"/>
    <w:rsid w:val="00687CB0"/>
    <w:rsid w:val="00690D46"/>
    <w:rsid w:val="00691CB8"/>
    <w:rsid w:val="006930DF"/>
    <w:rsid w:val="006951BF"/>
    <w:rsid w:val="0069568D"/>
    <w:rsid w:val="006963D8"/>
    <w:rsid w:val="006968E5"/>
    <w:rsid w:val="006A026F"/>
    <w:rsid w:val="006A0FE8"/>
    <w:rsid w:val="006A1331"/>
    <w:rsid w:val="006A1756"/>
    <w:rsid w:val="006A2E9C"/>
    <w:rsid w:val="006A4853"/>
    <w:rsid w:val="006A55F2"/>
    <w:rsid w:val="006A5E11"/>
    <w:rsid w:val="006A64B6"/>
    <w:rsid w:val="006A6D72"/>
    <w:rsid w:val="006B2E9D"/>
    <w:rsid w:val="006B378D"/>
    <w:rsid w:val="006B4206"/>
    <w:rsid w:val="006B55EB"/>
    <w:rsid w:val="006B72FC"/>
    <w:rsid w:val="006C49D1"/>
    <w:rsid w:val="006C56BE"/>
    <w:rsid w:val="006C7698"/>
    <w:rsid w:val="006D2C43"/>
    <w:rsid w:val="006D3A21"/>
    <w:rsid w:val="006D468B"/>
    <w:rsid w:val="006D5C82"/>
    <w:rsid w:val="006E0CBC"/>
    <w:rsid w:val="006E1808"/>
    <w:rsid w:val="006E585F"/>
    <w:rsid w:val="006E7CEF"/>
    <w:rsid w:val="006F0B19"/>
    <w:rsid w:val="006F5407"/>
    <w:rsid w:val="006F597B"/>
    <w:rsid w:val="006F5EB2"/>
    <w:rsid w:val="00701C37"/>
    <w:rsid w:val="00702D39"/>
    <w:rsid w:val="00704256"/>
    <w:rsid w:val="00704C2A"/>
    <w:rsid w:val="00704F15"/>
    <w:rsid w:val="00706282"/>
    <w:rsid w:val="00706F73"/>
    <w:rsid w:val="007139C6"/>
    <w:rsid w:val="007141CB"/>
    <w:rsid w:val="00721530"/>
    <w:rsid w:val="00721DE1"/>
    <w:rsid w:val="00727E8D"/>
    <w:rsid w:val="00731907"/>
    <w:rsid w:val="00732A29"/>
    <w:rsid w:val="00732A75"/>
    <w:rsid w:val="00737C65"/>
    <w:rsid w:val="00740B88"/>
    <w:rsid w:val="00741FDD"/>
    <w:rsid w:val="00744426"/>
    <w:rsid w:val="00744701"/>
    <w:rsid w:val="00744CF1"/>
    <w:rsid w:val="007452A3"/>
    <w:rsid w:val="00745CE3"/>
    <w:rsid w:val="00747ED6"/>
    <w:rsid w:val="0075336D"/>
    <w:rsid w:val="00753DC1"/>
    <w:rsid w:val="00754C89"/>
    <w:rsid w:val="00757F72"/>
    <w:rsid w:val="00761244"/>
    <w:rsid w:val="007678A0"/>
    <w:rsid w:val="00771FE5"/>
    <w:rsid w:val="00772FBE"/>
    <w:rsid w:val="007732E5"/>
    <w:rsid w:val="007745DF"/>
    <w:rsid w:val="00783A0F"/>
    <w:rsid w:val="007849E1"/>
    <w:rsid w:val="00785311"/>
    <w:rsid w:val="00786EF7"/>
    <w:rsid w:val="0079557A"/>
    <w:rsid w:val="00796C82"/>
    <w:rsid w:val="007A454A"/>
    <w:rsid w:val="007A7F24"/>
    <w:rsid w:val="007B0FFE"/>
    <w:rsid w:val="007B1327"/>
    <w:rsid w:val="007B4662"/>
    <w:rsid w:val="007B6DE3"/>
    <w:rsid w:val="007C1926"/>
    <w:rsid w:val="007C295A"/>
    <w:rsid w:val="007C2BFD"/>
    <w:rsid w:val="007C3BAC"/>
    <w:rsid w:val="007C4FCF"/>
    <w:rsid w:val="007C6734"/>
    <w:rsid w:val="007D09F8"/>
    <w:rsid w:val="007D28F6"/>
    <w:rsid w:val="007D31DB"/>
    <w:rsid w:val="007D3559"/>
    <w:rsid w:val="007D3EDA"/>
    <w:rsid w:val="007D45E9"/>
    <w:rsid w:val="007D7D1F"/>
    <w:rsid w:val="007E3768"/>
    <w:rsid w:val="007E4952"/>
    <w:rsid w:val="007E5539"/>
    <w:rsid w:val="007E568A"/>
    <w:rsid w:val="007E6218"/>
    <w:rsid w:val="007E65B9"/>
    <w:rsid w:val="007F1861"/>
    <w:rsid w:val="007F260D"/>
    <w:rsid w:val="007F6A9E"/>
    <w:rsid w:val="007F77D9"/>
    <w:rsid w:val="00800024"/>
    <w:rsid w:val="00801A70"/>
    <w:rsid w:val="008033D5"/>
    <w:rsid w:val="00807985"/>
    <w:rsid w:val="00811BD0"/>
    <w:rsid w:val="00815EC0"/>
    <w:rsid w:val="00816BCA"/>
    <w:rsid w:val="008217EF"/>
    <w:rsid w:val="00822DDE"/>
    <w:rsid w:val="008239D9"/>
    <w:rsid w:val="00826357"/>
    <w:rsid w:val="00826DE5"/>
    <w:rsid w:val="00827502"/>
    <w:rsid w:val="008305ED"/>
    <w:rsid w:val="00831F14"/>
    <w:rsid w:val="00836C68"/>
    <w:rsid w:val="00841DDF"/>
    <w:rsid w:val="00842387"/>
    <w:rsid w:val="008440DB"/>
    <w:rsid w:val="00844B82"/>
    <w:rsid w:val="0084524F"/>
    <w:rsid w:val="00845B6F"/>
    <w:rsid w:val="00846EE6"/>
    <w:rsid w:val="0085266A"/>
    <w:rsid w:val="00853852"/>
    <w:rsid w:val="00854159"/>
    <w:rsid w:val="008579D0"/>
    <w:rsid w:val="00861A81"/>
    <w:rsid w:val="00862DF1"/>
    <w:rsid w:val="00865834"/>
    <w:rsid w:val="0086706F"/>
    <w:rsid w:val="0086760C"/>
    <w:rsid w:val="00872177"/>
    <w:rsid w:val="008736B8"/>
    <w:rsid w:val="00880F9C"/>
    <w:rsid w:val="00881B1E"/>
    <w:rsid w:val="00885E02"/>
    <w:rsid w:val="00887278"/>
    <w:rsid w:val="00887B20"/>
    <w:rsid w:val="00892EFB"/>
    <w:rsid w:val="0089488E"/>
    <w:rsid w:val="00895C5F"/>
    <w:rsid w:val="00895D3B"/>
    <w:rsid w:val="00897694"/>
    <w:rsid w:val="008A2FBF"/>
    <w:rsid w:val="008A3E12"/>
    <w:rsid w:val="008A60F6"/>
    <w:rsid w:val="008B1073"/>
    <w:rsid w:val="008B1F6B"/>
    <w:rsid w:val="008C19DA"/>
    <w:rsid w:val="008C1E23"/>
    <w:rsid w:val="008C2E83"/>
    <w:rsid w:val="008C3B3F"/>
    <w:rsid w:val="008C588C"/>
    <w:rsid w:val="008C64DA"/>
    <w:rsid w:val="008C693A"/>
    <w:rsid w:val="008C70E1"/>
    <w:rsid w:val="008C735A"/>
    <w:rsid w:val="008D0EE6"/>
    <w:rsid w:val="008D2463"/>
    <w:rsid w:val="008D339E"/>
    <w:rsid w:val="008E003C"/>
    <w:rsid w:val="008E4153"/>
    <w:rsid w:val="008E7DC6"/>
    <w:rsid w:val="008F038E"/>
    <w:rsid w:val="008F1AED"/>
    <w:rsid w:val="008F20A3"/>
    <w:rsid w:val="008F3402"/>
    <w:rsid w:val="008F4B8B"/>
    <w:rsid w:val="008F580F"/>
    <w:rsid w:val="008F7ABB"/>
    <w:rsid w:val="00900FD0"/>
    <w:rsid w:val="00905DDE"/>
    <w:rsid w:val="00906BA7"/>
    <w:rsid w:val="00910B19"/>
    <w:rsid w:val="00916DE3"/>
    <w:rsid w:val="00920F86"/>
    <w:rsid w:val="009210A7"/>
    <w:rsid w:val="0092160D"/>
    <w:rsid w:val="009237AE"/>
    <w:rsid w:val="00924B1D"/>
    <w:rsid w:val="0092549B"/>
    <w:rsid w:val="0092726E"/>
    <w:rsid w:val="00927B4D"/>
    <w:rsid w:val="0093006A"/>
    <w:rsid w:val="00931878"/>
    <w:rsid w:val="00931BD3"/>
    <w:rsid w:val="009323FF"/>
    <w:rsid w:val="009364C9"/>
    <w:rsid w:val="00941D69"/>
    <w:rsid w:val="0094232A"/>
    <w:rsid w:val="0094311D"/>
    <w:rsid w:val="00945B06"/>
    <w:rsid w:val="009471B7"/>
    <w:rsid w:val="00947BC8"/>
    <w:rsid w:val="009541A8"/>
    <w:rsid w:val="009543AE"/>
    <w:rsid w:val="00954C60"/>
    <w:rsid w:val="00954CB9"/>
    <w:rsid w:val="00955896"/>
    <w:rsid w:val="00955C9F"/>
    <w:rsid w:val="00956B86"/>
    <w:rsid w:val="00961950"/>
    <w:rsid w:val="0096544C"/>
    <w:rsid w:val="0097386F"/>
    <w:rsid w:val="0097465F"/>
    <w:rsid w:val="00976F67"/>
    <w:rsid w:val="00985A98"/>
    <w:rsid w:val="00986BD2"/>
    <w:rsid w:val="00986E64"/>
    <w:rsid w:val="00987C6F"/>
    <w:rsid w:val="00992607"/>
    <w:rsid w:val="00992FA2"/>
    <w:rsid w:val="009970C3"/>
    <w:rsid w:val="009A2CB9"/>
    <w:rsid w:val="009A4EF1"/>
    <w:rsid w:val="009A5C9D"/>
    <w:rsid w:val="009B1002"/>
    <w:rsid w:val="009B12B1"/>
    <w:rsid w:val="009B21DA"/>
    <w:rsid w:val="009B6271"/>
    <w:rsid w:val="009C1259"/>
    <w:rsid w:val="009C1541"/>
    <w:rsid w:val="009C26A8"/>
    <w:rsid w:val="009C3E26"/>
    <w:rsid w:val="009C5A22"/>
    <w:rsid w:val="009C5F0B"/>
    <w:rsid w:val="009D4B1F"/>
    <w:rsid w:val="009D529E"/>
    <w:rsid w:val="009E64FE"/>
    <w:rsid w:val="009F48E3"/>
    <w:rsid w:val="00A01A90"/>
    <w:rsid w:val="00A030E5"/>
    <w:rsid w:val="00A04B36"/>
    <w:rsid w:val="00A05340"/>
    <w:rsid w:val="00A06136"/>
    <w:rsid w:val="00A10BC4"/>
    <w:rsid w:val="00A113DC"/>
    <w:rsid w:val="00A11404"/>
    <w:rsid w:val="00A11F67"/>
    <w:rsid w:val="00A12A90"/>
    <w:rsid w:val="00A145AB"/>
    <w:rsid w:val="00A14B4A"/>
    <w:rsid w:val="00A166D1"/>
    <w:rsid w:val="00A2357E"/>
    <w:rsid w:val="00A242F0"/>
    <w:rsid w:val="00A30C28"/>
    <w:rsid w:val="00A32501"/>
    <w:rsid w:val="00A341A6"/>
    <w:rsid w:val="00A35331"/>
    <w:rsid w:val="00A37FB8"/>
    <w:rsid w:val="00A4190B"/>
    <w:rsid w:val="00A4345D"/>
    <w:rsid w:val="00A434FC"/>
    <w:rsid w:val="00A44632"/>
    <w:rsid w:val="00A455B1"/>
    <w:rsid w:val="00A470FE"/>
    <w:rsid w:val="00A50710"/>
    <w:rsid w:val="00A52DDD"/>
    <w:rsid w:val="00A54D99"/>
    <w:rsid w:val="00A57455"/>
    <w:rsid w:val="00A6087A"/>
    <w:rsid w:val="00A6091E"/>
    <w:rsid w:val="00A614DD"/>
    <w:rsid w:val="00A6172F"/>
    <w:rsid w:val="00A620E7"/>
    <w:rsid w:val="00A63529"/>
    <w:rsid w:val="00A63D85"/>
    <w:rsid w:val="00A64149"/>
    <w:rsid w:val="00A67902"/>
    <w:rsid w:val="00A7416E"/>
    <w:rsid w:val="00A802E8"/>
    <w:rsid w:val="00A81D81"/>
    <w:rsid w:val="00A83C39"/>
    <w:rsid w:val="00A87AE5"/>
    <w:rsid w:val="00A9149D"/>
    <w:rsid w:val="00A917B8"/>
    <w:rsid w:val="00A972B4"/>
    <w:rsid w:val="00AA0E17"/>
    <w:rsid w:val="00AA41C1"/>
    <w:rsid w:val="00AA71D5"/>
    <w:rsid w:val="00AB0061"/>
    <w:rsid w:val="00AB32E0"/>
    <w:rsid w:val="00AB6017"/>
    <w:rsid w:val="00AB7CC8"/>
    <w:rsid w:val="00AC0AEE"/>
    <w:rsid w:val="00AC4AEA"/>
    <w:rsid w:val="00AC5073"/>
    <w:rsid w:val="00AC5FAA"/>
    <w:rsid w:val="00AD020B"/>
    <w:rsid w:val="00AD2989"/>
    <w:rsid w:val="00AD3C59"/>
    <w:rsid w:val="00AD4D54"/>
    <w:rsid w:val="00AD513E"/>
    <w:rsid w:val="00AD57CD"/>
    <w:rsid w:val="00AD583C"/>
    <w:rsid w:val="00AE174A"/>
    <w:rsid w:val="00AE20A1"/>
    <w:rsid w:val="00AE6B42"/>
    <w:rsid w:val="00AF3E14"/>
    <w:rsid w:val="00AF5F36"/>
    <w:rsid w:val="00AF62D2"/>
    <w:rsid w:val="00AF724E"/>
    <w:rsid w:val="00B009AF"/>
    <w:rsid w:val="00B01990"/>
    <w:rsid w:val="00B0748A"/>
    <w:rsid w:val="00B120ED"/>
    <w:rsid w:val="00B12CED"/>
    <w:rsid w:val="00B14A1B"/>
    <w:rsid w:val="00B1508B"/>
    <w:rsid w:val="00B16912"/>
    <w:rsid w:val="00B17FAF"/>
    <w:rsid w:val="00B20D9B"/>
    <w:rsid w:val="00B22816"/>
    <w:rsid w:val="00B24FB5"/>
    <w:rsid w:val="00B31933"/>
    <w:rsid w:val="00B35DE0"/>
    <w:rsid w:val="00B35FED"/>
    <w:rsid w:val="00B37536"/>
    <w:rsid w:val="00B37E3E"/>
    <w:rsid w:val="00B4121C"/>
    <w:rsid w:val="00B41E07"/>
    <w:rsid w:val="00B426C6"/>
    <w:rsid w:val="00B43640"/>
    <w:rsid w:val="00B43C17"/>
    <w:rsid w:val="00B474A5"/>
    <w:rsid w:val="00B50976"/>
    <w:rsid w:val="00B51B75"/>
    <w:rsid w:val="00B546A7"/>
    <w:rsid w:val="00B55958"/>
    <w:rsid w:val="00B55B11"/>
    <w:rsid w:val="00B5766F"/>
    <w:rsid w:val="00B62FA5"/>
    <w:rsid w:val="00B642AD"/>
    <w:rsid w:val="00B64E3D"/>
    <w:rsid w:val="00B665F5"/>
    <w:rsid w:val="00B677B5"/>
    <w:rsid w:val="00B72AC3"/>
    <w:rsid w:val="00B73133"/>
    <w:rsid w:val="00B74ADB"/>
    <w:rsid w:val="00B75813"/>
    <w:rsid w:val="00B77B2E"/>
    <w:rsid w:val="00B80542"/>
    <w:rsid w:val="00B806AD"/>
    <w:rsid w:val="00B862BF"/>
    <w:rsid w:val="00B916E5"/>
    <w:rsid w:val="00B94A30"/>
    <w:rsid w:val="00B961B2"/>
    <w:rsid w:val="00B9623C"/>
    <w:rsid w:val="00B97148"/>
    <w:rsid w:val="00BA4273"/>
    <w:rsid w:val="00BA6575"/>
    <w:rsid w:val="00BB039C"/>
    <w:rsid w:val="00BB0710"/>
    <w:rsid w:val="00BB0DE8"/>
    <w:rsid w:val="00BB1401"/>
    <w:rsid w:val="00BB1E47"/>
    <w:rsid w:val="00BB389C"/>
    <w:rsid w:val="00BB3903"/>
    <w:rsid w:val="00BB5410"/>
    <w:rsid w:val="00BC60C1"/>
    <w:rsid w:val="00BC659C"/>
    <w:rsid w:val="00BC65BB"/>
    <w:rsid w:val="00BC6F97"/>
    <w:rsid w:val="00BD096E"/>
    <w:rsid w:val="00BD38AA"/>
    <w:rsid w:val="00BD74C7"/>
    <w:rsid w:val="00BE2E53"/>
    <w:rsid w:val="00BE5897"/>
    <w:rsid w:val="00BE5A8B"/>
    <w:rsid w:val="00BF09B6"/>
    <w:rsid w:val="00BF1568"/>
    <w:rsid w:val="00BF22EB"/>
    <w:rsid w:val="00BF2B1D"/>
    <w:rsid w:val="00BF2DA5"/>
    <w:rsid w:val="00BF3A87"/>
    <w:rsid w:val="00BF426B"/>
    <w:rsid w:val="00C02D5D"/>
    <w:rsid w:val="00C03AB7"/>
    <w:rsid w:val="00C03F36"/>
    <w:rsid w:val="00C04004"/>
    <w:rsid w:val="00C04435"/>
    <w:rsid w:val="00C056D4"/>
    <w:rsid w:val="00C07C16"/>
    <w:rsid w:val="00C10C16"/>
    <w:rsid w:val="00C144B0"/>
    <w:rsid w:val="00C168F7"/>
    <w:rsid w:val="00C20066"/>
    <w:rsid w:val="00C216CA"/>
    <w:rsid w:val="00C21C78"/>
    <w:rsid w:val="00C2555E"/>
    <w:rsid w:val="00C30D33"/>
    <w:rsid w:val="00C328EE"/>
    <w:rsid w:val="00C37A7C"/>
    <w:rsid w:val="00C419C7"/>
    <w:rsid w:val="00C419E9"/>
    <w:rsid w:val="00C42B47"/>
    <w:rsid w:val="00C47C64"/>
    <w:rsid w:val="00C47F12"/>
    <w:rsid w:val="00C538B8"/>
    <w:rsid w:val="00C547B2"/>
    <w:rsid w:val="00C57717"/>
    <w:rsid w:val="00C6058F"/>
    <w:rsid w:val="00C60A44"/>
    <w:rsid w:val="00C724E5"/>
    <w:rsid w:val="00C7287F"/>
    <w:rsid w:val="00C72C42"/>
    <w:rsid w:val="00C76461"/>
    <w:rsid w:val="00C824F4"/>
    <w:rsid w:val="00C851D1"/>
    <w:rsid w:val="00C90645"/>
    <w:rsid w:val="00C91264"/>
    <w:rsid w:val="00C91C48"/>
    <w:rsid w:val="00C93D7D"/>
    <w:rsid w:val="00C9482B"/>
    <w:rsid w:val="00C970FF"/>
    <w:rsid w:val="00CA19A6"/>
    <w:rsid w:val="00CA1DD1"/>
    <w:rsid w:val="00CA21A6"/>
    <w:rsid w:val="00CA57B4"/>
    <w:rsid w:val="00CA64CC"/>
    <w:rsid w:val="00CB1471"/>
    <w:rsid w:val="00CB6EA1"/>
    <w:rsid w:val="00CC2014"/>
    <w:rsid w:val="00CC4EC4"/>
    <w:rsid w:val="00CD2292"/>
    <w:rsid w:val="00CE12E8"/>
    <w:rsid w:val="00CE2CC6"/>
    <w:rsid w:val="00CE6E71"/>
    <w:rsid w:val="00CF1505"/>
    <w:rsid w:val="00CF1CEA"/>
    <w:rsid w:val="00CF1E68"/>
    <w:rsid w:val="00CF23AC"/>
    <w:rsid w:val="00CF2859"/>
    <w:rsid w:val="00CF39FD"/>
    <w:rsid w:val="00CF4F97"/>
    <w:rsid w:val="00CF7B42"/>
    <w:rsid w:val="00D00CDF"/>
    <w:rsid w:val="00D01BB7"/>
    <w:rsid w:val="00D03A7C"/>
    <w:rsid w:val="00D06301"/>
    <w:rsid w:val="00D06EE2"/>
    <w:rsid w:val="00D07688"/>
    <w:rsid w:val="00D14342"/>
    <w:rsid w:val="00D174EA"/>
    <w:rsid w:val="00D2350A"/>
    <w:rsid w:val="00D23D2B"/>
    <w:rsid w:val="00D25900"/>
    <w:rsid w:val="00D308FE"/>
    <w:rsid w:val="00D32897"/>
    <w:rsid w:val="00D32C0D"/>
    <w:rsid w:val="00D34F35"/>
    <w:rsid w:val="00D358B2"/>
    <w:rsid w:val="00D3687D"/>
    <w:rsid w:val="00D37FE1"/>
    <w:rsid w:val="00D4398F"/>
    <w:rsid w:val="00D4461F"/>
    <w:rsid w:val="00D45405"/>
    <w:rsid w:val="00D45EBE"/>
    <w:rsid w:val="00D4685C"/>
    <w:rsid w:val="00D47C8F"/>
    <w:rsid w:val="00D50893"/>
    <w:rsid w:val="00D51AF8"/>
    <w:rsid w:val="00D520BE"/>
    <w:rsid w:val="00D52659"/>
    <w:rsid w:val="00D55E55"/>
    <w:rsid w:val="00D603CC"/>
    <w:rsid w:val="00D61A95"/>
    <w:rsid w:val="00D66A22"/>
    <w:rsid w:val="00D67481"/>
    <w:rsid w:val="00D67821"/>
    <w:rsid w:val="00D73ADE"/>
    <w:rsid w:val="00D740C7"/>
    <w:rsid w:val="00D76241"/>
    <w:rsid w:val="00D77F4D"/>
    <w:rsid w:val="00D8023E"/>
    <w:rsid w:val="00D80853"/>
    <w:rsid w:val="00D81666"/>
    <w:rsid w:val="00D82094"/>
    <w:rsid w:val="00D86AC5"/>
    <w:rsid w:val="00D87164"/>
    <w:rsid w:val="00D96E74"/>
    <w:rsid w:val="00D97FBE"/>
    <w:rsid w:val="00DA068C"/>
    <w:rsid w:val="00DA2EDE"/>
    <w:rsid w:val="00DA3F1D"/>
    <w:rsid w:val="00DA47F1"/>
    <w:rsid w:val="00DA7B89"/>
    <w:rsid w:val="00DA7CD2"/>
    <w:rsid w:val="00DB1067"/>
    <w:rsid w:val="00DB114D"/>
    <w:rsid w:val="00DB120E"/>
    <w:rsid w:val="00DC1AD8"/>
    <w:rsid w:val="00DC228B"/>
    <w:rsid w:val="00DC4DE6"/>
    <w:rsid w:val="00DD2A7A"/>
    <w:rsid w:val="00DD3140"/>
    <w:rsid w:val="00DD7BD7"/>
    <w:rsid w:val="00DD7F0E"/>
    <w:rsid w:val="00DE58ED"/>
    <w:rsid w:val="00DE664A"/>
    <w:rsid w:val="00DF2446"/>
    <w:rsid w:val="00DF6C62"/>
    <w:rsid w:val="00E05501"/>
    <w:rsid w:val="00E06457"/>
    <w:rsid w:val="00E10618"/>
    <w:rsid w:val="00E10790"/>
    <w:rsid w:val="00E147E2"/>
    <w:rsid w:val="00E14B12"/>
    <w:rsid w:val="00E21BED"/>
    <w:rsid w:val="00E24FBA"/>
    <w:rsid w:val="00E250EB"/>
    <w:rsid w:val="00E26C1E"/>
    <w:rsid w:val="00E3112E"/>
    <w:rsid w:val="00E32346"/>
    <w:rsid w:val="00E33F11"/>
    <w:rsid w:val="00E37946"/>
    <w:rsid w:val="00E414A3"/>
    <w:rsid w:val="00E430A3"/>
    <w:rsid w:val="00E43AFD"/>
    <w:rsid w:val="00E4516E"/>
    <w:rsid w:val="00E45909"/>
    <w:rsid w:val="00E45D47"/>
    <w:rsid w:val="00E46DA8"/>
    <w:rsid w:val="00E52169"/>
    <w:rsid w:val="00E55528"/>
    <w:rsid w:val="00E56A67"/>
    <w:rsid w:val="00E56D9E"/>
    <w:rsid w:val="00E61292"/>
    <w:rsid w:val="00E63252"/>
    <w:rsid w:val="00E66870"/>
    <w:rsid w:val="00E678C1"/>
    <w:rsid w:val="00E70D5D"/>
    <w:rsid w:val="00E75B94"/>
    <w:rsid w:val="00E75D9C"/>
    <w:rsid w:val="00E772F4"/>
    <w:rsid w:val="00E8088B"/>
    <w:rsid w:val="00E828D0"/>
    <w:rsid w:val="00E83C22"/>
    <w:rsid w:val="00E85306"/>
    <w:rsid w:val="00E85604"/>
    <w:rsid w:val="00E91C02"/>
    <w:rsid w:val="00E94E19"/>
    <w:rsid w:val="00E95B24"/>
    <w:rsid w:val="00E96AEE"/>
    <w:rsid w:val="00EA30AA"/>
    <w:rsid w:val="00EA3313"/>
    <w:rsid w:val="00EA3375"/>
    <w:rsid w:val="00EA3659"/>
    <w:rsid w:val="00EA41E0"/>
    <w:rsid w:val="00EA4C65"/>
    <w:rsid w:val="00EA7792"/>
    <w:rsid w:val="00EA7B6D"/>
    <w:rsid w:val="00EB78BB"/>
    <w:rsid w:val="00EC0BAB"/>
    <w:rsid w:val="00EC17B2"/>
    <w:rsid w:val="00EC18DB"/>
    <w:rsid w:val="00EC1A3D"/>
    <w:rsid w:val="00EC2275"/>
    <w:rsid w:val="00EC32C8"/>
    <w:rsid w:val="00ED5143"/>
    <w:rsid w:val="00ED560A"/>
    <w:rsid w:val="00ED5983"/>
    <w:rsid w:val="00ED5F40"/>
    <w:rsid w:val="00EE081B"/>
    <w:rsid w:val="00EE15CD"/>
    <w:rsid w:val="00EE5D32"/>
    <w:rsid w:val="00EE7789"/>
    <w:rsid w:val="00EF1A45"/>
    <w:rsid w:val="00EF5D35"/>
    <w:rsid w:val="00F002F2"/>
    <w:rsid w:val="00F063E0"/>
    <w:rsid w:val="00F06E22"/>
    <w:rsid w:val="00F072A3"/>
    <w:rsid w:val="00F113EF"/>
    <w:rsid w:val="00F15BC3"/>
    <w:rsid w:val="00F16F45"/>
    <w:rsid w:val="00F21A43"/>
    <w:rsid w:val="00F239C8"/>
    <w:rsid w:val="00F24322"/>
    <w:rsid w:val="00F24801"/>
    <w:rsid w:val="00F262E7"/>
    <w:rsid w:val="00F27B23"/>
    <w:rsid w:val="00F335A8"/>
    <w:rsid w:val="00F353BC"/>
    <w:rsid w:val="00F358D5"/>
    <w:rsid w:val="00F35E62"/>
    <w:rsid w:val="00F35FC0"/>
    <w:rsid w:val="00F37A2F"/>
    <w:rsid w:val="00F40B07"/>
    <w:rsid w:val="00F44347"/>
    <w:rsid w:val="00F47EE1"/>
    <w:rsid w:val="00F505CB"/>
    <w:rsid w:val="00F53320"/>
    <w:rsid w:val="00F56569"/>
    <w:rsid w:val="00F57943"/>
    <w:rsid w:val="00F63F2C"/>
    <w:rsid w:val="00F6682C"/>
    <w:rsid w:val="00F710ED"/>
    <w:rsid w:val="00F732B2"/>
    <w:rsid w:val="00F748F8"/>
    <w:rsid w:val="00F75822"/>
    <w:rsid w:val="00F76D5B"/>
    <w:rsid w:val="00F81BF8"/>
    <w:rsid w:val="00F82957"/>
    <w:rsid w:val="00F86EB6"/>
    <w:rsid w:val="00F921E1"/>
    <w:rsid w:val="00F93271"/>
    <w:rsid w:val="00F9492E"/>
    <w:rsid w:val="00FA1816"/>
    <w:rsid w:val="00FA6998"/>
    <w:rsid w:val="00FA720C"/>
    <w:rsid w:val="00FB04F1"/>
    <w:rsid w:val="00FB10A3"/>
    <w:rsid w:val="00FB12AA"/>
    <w:rsid w:val="00FB3214"/>
    <w:rsid w:val="00FB4B6C"/>
    <w:rsid w:val="00FB4C1B"/>
    <w:rsid w:val="00FC0708"/>
    <w:rsid w:val="00FC09F7"/>
    <w:rsid w:val="00FC1BE3"/>
    <w:rsid w:val="00FC35D6"/>
    <w:rsid w:val="00FC5387"/>
    <w:rsid w:val="00FC7D32"/>
    <w:rsid w:val="00FD0D70"/>
    <w:rsid w:val="00FD2C87"/>
    <w:rsid w:val="00FD4A42"/>
    <w:rsid w:val="00FD76CB"/>
    <w:rsid w:val="00FE1757"/>
    <w:rsid w:val="00FE3CA4"/>
    <w:rsid w:val="00FE4326"/>
    <w:rsid w:val="00FE65B0"/>
    <w:rsid w:val="00FE6D1C"/>
    <w:rsid w:val="00FE748C"/>
    <w:rsid w:val="00FF23A7"/>
    <w:rsid w:val="00FF689B"/>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C52F"/>
  <w15:chartTrackingRefBased/>
  <w15:docId w15:val="{42B7078A-622E-4B12-8596-785D9672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957"/>
    <w:pPr>
      <w:ind w:left="720"/>
      <w:contextualSpacing/>
    </w:pPr>
  </w:style>
  <w:style w:type="paragraph" w:styleId="NormalWeb">
    <w:name w:val="Normal (Web)"/>
    <w:basedOn w:val="Normal"/>
    <w:uiPriority w:val="99"/>
    <w:unhideWhenUsed/>
    <w:rsid w:val="003D0592"/>
    <w:pPr>
      <w:spacing w:before="100" w:beforeAutospacing="1" w:after="100" w:afterAutospacing="1"/>
    </w:pPr>
    <w:rPr>
      <w:rFonts w:ascii="Times New Roman" w:eastAsia="Times New Roman" w:hAnsi="Times New Roman" w:cs="Times New Roman"/>
      <w:sz w:val="24"/>
      <w:szCs w:val="24"/>
    </w:rPr>
  </w:style>
  <w:style w:type="character" w:customStyle="1" w:styleId="Vnbnnidung2">
    <w:name w:val="Văn bản nội dung (2)_"/>
    <w:basedOn w:val="DefaultParagraphFont"/>
    <w:link w:val="Vnbnnidung21"/>
    <w:uiPriority w:val="99"/>
    <w:rsid w:val="008E003C"/>
    <w:rPr>
      <w:rFonts w:ascii="Times New Roman" w:hAnsi="Times New Roman" w:cs="Times New Roman"/>
      <w:sz w:val="26"/>
      <w:szCs w:val="26"/>
      <w:shd w:val="clear" w:color="auto" w:fill="FFFFFF"/>
    </w:rPr>
  </w:style>
  <w:style w:type="character" w:customStyle="1" w:styleId="Vnbnnidung2Inm">
    <w:name w:val="Văn bản nội dung (2) + In đậm"/>
    <w:basedOn w:val="Vnbnnidung2"/>
    <w:uiPriority w:val="99"/>
    <w:rsid w:val="008E003C"/>
    <w:rPr>
      <w:rFonts w:ascii="Times New Roman" w:hAnsi="Times New Roman" w:cs="Times New Roman"/>
      <w:b/>
      <w:bCs/>
      <w:sz w:val="26"/>
      <w:szCs w:val="26"/>
      <w:shd w:val="clear" w:color="auto" w:fill="FFFFFF"/>
    </w:rPr>
  </w:style>
  <w:style w:type="character" w:customStyle="1" w:styleId="Vnbnnidung20">
    <w:name w:val="Văn bản nội dung (2)"/>
    <w:basedOn w:val="Vnbnnidung2"/>
    <w:uiPriority w:val="99"/>
    <w:rsid w:val="008E003C"/>
    <w:rPr>
      <w:rFonts w:ascii="Times New Roman" w:hAnsi="Times New Roman" w:cs="Times New Roman"/>
      <w:sz w:val="26"/>
      <w:szCs w:val="26"/>
      <w:shd w:val="clear" w:color="auto" w:fill="FFFFFF"/>
    </w:rPr>
  </w:style>
  <w:style w:type="character" w:customStyle="1" w:styleId="Vnbnnidung2Innghing">
    <w:name w:val="Văn bản nội dung (2) + In nghiêng"/>
    <w:basedOn w:val="Vnbnnidung2"/>
    <w:uiPriority w:val="99"/>
    <w:rsid w:val="008E003C"/>
    <w:rPr>
      <w:rFonts w:ascii="Times New Roman" w:hAnsi="Times New Roman" w:cs="Times New Roman"/>
      <w:i/>
      <w:iCs/>
      <w:sz w:val="26"/>
      <w:szCs w:val="26"/>
      <w:shd w:val="clear" w:color="auto" w:fill="FFFFFF"/>
    </w:rPr>
  </w:style>
  <w:style w:type="paragraph" w:customStyle="1" w:styleId="Vnbnnidung21">
    <w:name w:val="Văn bản nội dung (2)1"/>
    <w:basedOn w:val="Normal"/>
    <w:link w:val="Vnbnnidung2"/>
    <w:uiPriority w:val="99"/>
    <w:rsid w:val="008E003C"/>
    <w:pPr>
      <w:widowControl w:val="0"/>
      <w:shd w:val="clear" w:color="auto" w:fill="FFFFFF"/>
      <w:spacing w:before="240" w:line="240" w:lineRule="atLeast"/>
      <w:jc w:val="both"/>
    </w:pPr>
    <w:rPr>
      <w:rFonts w:ascii="Times New Roman" w:hAnsi="Times New Roman" w:cs="Times New Roman"/>
      <w:sz w:val="26"/>
      <w:szCs w:val="26"/>
    </w:rPr>
  </w:style>
  <w:style w:type="character" w:customStyle="1" w:styleId="Vnbnnidung222pt">
    <w:name w:val="Văn bản nội dung (2) + 22 pt"/>
    <w:basedOn w:val="Vnbnnidung2"/>
    <w:uiPriority w:val="99"/>
    <w:rsid w:val="007F1861"/>
    <w:rPr>
      <w:rFonts w:ascii="Times New Roman" w:hAnsi="Times New Roman" w:cs="Times New Roman"/>
      <w:sz w:val="44"/>
      <w:szCs w:val="44"/>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06023">
      <w:bodyDiv w:val="1"/>
      <w:marLeft w:val="0"/>
      <w:marRight w:val="0"/>
      <w:marTop w:val="0"/>
      <w:marBottom w:val="0"/>
      <w:divBdr>
        <w:top w:val="none" w:sz="0" w:space="0" w:color="auto"/>
        <w:left w:val="none" w:sz="0" w:space="0" w:color="auto"/>
        <w:bottom w:val="none" w:sz="0" w:space="0" w:color="auto"/>
        <w:right w:val="none" w:sz="0" w:space="0" w:color="auto"/>
      </w:divBdr>
    </w:div>
    <w:div w:id="191485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30</Pages>
  <Words>9401</Words>
  <Characters>53586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493</cp:revision>
  <dcterms:created xsi:type="dcterms:W3CDTF">2026-01-18T13:34:00Z</dcterms:created>
  <dcterms:modified xsi:type="dcterms:W3CDTF">2026-01-18T15:23:00Z</dcterms:modified>
</cp:coreProperties>
</file>